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54056" w14:textId="77777777" w:rsidR="00FF5E1D" w:rsidRDefault="00FF5E1D" w:rsidP="00FF5E1D">
      <w:pPr>
        <w:pStyle w:val="heading"/>
        <w:rPr>
          <w:rFonts w:ascii="Calibri" w:hAnsi="Calibri" w:cs="Calibri"/>
          <w:sz w:val="28"/>
          <w:szCs w:val="28"/>
        </w:rPr>
      </w:pPr>
      <w:r>
        <w:rPr>
          <w:rFonts w:ascii="Calibri" w:hAnsi="Calibri" w:cs="Calibri"/>
          <w:b/>
          <w:bCs/>
          <w:sz w:val="28"/>
          <w:szCs w:val="28"/>
        </w:rPr>
        <w:t>CHAPTER 14:05</w:t>
      </w:r>
      <w:r>
        <w:rPr>
          <w:rFonts w:ascii="Calibri" w:hAnsi="Calibri" w:cs="Calibri"/>
          <w:b/>
          <w:bCs/>
          <w:sz w:val="28"/>
          <w:szCs w:val="28"/>
        </w:rPr>
        <w:br/>
        <w:t>CONTROL OF GOODS ACT</w:t>
      </w:r>
      <w:r>
        <w:rPr>
          <w:rFonts w:ascii="Calibri" w:hAnsi="Calibri" w:cs="Calibri"/>
          <w:b/>
          <w:bCs/>
          <w:sz w:val="28"/>
          <w:szCs w:val="28"/>
        </w:rPr>
        <w:br/>
        <w:t>Pre-shipment Inspection and Price Verification</w:t>
      </w:r>
      <w:r>
        <w:rPr>
          <w:rFonts w:ascii="Calibri" w:hAnsi="Calibri" w:cs="Calibri"/>
          <w:b/>
          <w:bCs/>
          <w:sz w:val="28"/>
          <w:szCs w:val="28"/>
        </w:rPr>
        <w:br/>
        <w:t>Regulations, 1991</w:t>
      </w:r>
    </w:p>
    <w:p w14:paraId="6071F091" w14:textId="77777777" w:rsidR="00FF5E1D" w:rsidRDefault="00FF5E1D" w:rsidP="00FF5E1D">
      <w:pPr>
        <w:pStyle w:val="NormalWeb"/>
        <w:jc w:val="center"/>
        <w:rPr>
          <w:rFonts w:ascii="Calibri" w:hAnsi="Calibri" w:cs="Calibri"/>
          <w:sz w:val="28"/>
          <w:szCs w:val="28"/>
        </w:rPr>
      </w:pPr>
      <w:hyperlink r:id="rId4" w:tooltip="1991_374Ds" w:history="1">
        <w:r>
          <w:rPr>
            <w:rStyle w:val="Hyperlink"/>
            <w:rFonts w:ascii="Calibri" w:hAnsi="Calibri" w:cs="Calibri"/>
            <w:i/>
            <w:iCs/>
            <w:sz w:val="28"/>
            <w:szCs w:val="28"/>
          </w:rPr>
          <w:t>Statutory Instrument 374D of 1991</w:t>
        </w:r>
      </w:hyperlink>
      <w:r>
        <w:rPr>
          <w:rFonts w:ascii="Calibri" w:hAnsi="Calibri" w:cs="Calibri"/>
          <w:i/>
          <w:iCs/>
          <w:sz w:val="28"/>
          <w:szCs w:val="28"/>
        </w:rPr>
        <w:t>.</w:t>
      </w:r>
    </w:p>
    <w:p w14:paraId="0E26D5E7" w14:textId="77777777" w:rsidR="00FF5E1D" w:rsidRDefault="00FF5E1D" w:rsidP="00FF5E1D">
      <w:pPr>
        <w:pStyle w:val="NormalWeb"/>
        <w:jc w:val="center"/>
        <w:rPr>
          <w:rFonts w:ascii="Calibri" w:hAnsi="Calibri" w:cs="Calibri"/>
          <w:sz w:val="28"/>
          <w:szCs w:val="28"/>
        </w:rPr>
      </w:pPr>
      <w:r>
        <w:rPr>
          <w:rFonts w:ascii="Calibri" w:hAnsi="Calibri" w:cs="Calibri"/>
          <w:i/>
          <w:iCs/>
          <w:sz w:val="28"/>
          <w:szCs w:val="28"/>
        </w:rPr>
        <w:t xml:space="preserve">Amended by </w:t>
      </w:r>
      <w:r>
        <w:rPr>
          <w:rStyle w:val="linkinvalid"/>
          <w:rFonts w:ascii="Calibri" w:hAnsi="Calibri" w:cs="Calibri"/>
          <w:i/>
          <w:iCs/>
          <w:sz w:val="28"/>
          <w:szCs w:val="28"/>
        </w:rPr>
        <w:t>SI’s 193/92</w:t>
      </w:r>
      <w:r>
        <w:rPr>
          <w:rFonts w:ascii="Calibri" w:hAnsi="Calibri" w:cs="Calibri"/>
          <w:i/>
          <w:iCs/>
          <w:sz w:val="28"/>
          <w:szCs w:val="28"/>
        </w:rPr>
        <w:t xml:space="preserve"> and </w:t>
      </w:r>
      <w:r>
        <w:rPr>
          <w:rStyle w:val="linkinvalid"/>
          <w:rFonts w:ascii="Calibri" w:hAnsi="Calibri" w:cs="Calibri"/>
          <w:i/>
          <w:iCs/>
          <w:sz w:val="28"/>
          <w:szCs w:val="28"/>
        </w:rPr>
        <w:t>167/93</w:t>
      </w:r>
      <w:r>
        <w:rPr>
          <w:rFonts w:ascii="Calibri" w:hAnsi="Calibri" w:cs="Calibri"/>
          <w:i/>
          <w:iCs/>
          <w:sz w:val="28"/>
          <w:szCs w:val="28"/>
        </w:rPr>
        <w:t xml:space="preserve"> </w:t>
      </w:r>
    </w:p>
    <w:p w14:paraId="02E8AFA0" w14:textId="77777777" w:rsidR="00FF5E1D" w:rsidRDefault="00FF5E1D" w:rsidP="00FF5E1D">
      <w:pPr>
        <w:pStyle w:val="NormalWeb"/>
        <w:jc w:val="center"/>
        <w:rPr>
          <w:rFonts w:ascii="Calibri" w:hAnsi="Calibri" w:cs="Calibri"/>
          <w:sz w:val="28"/>
          <w:szCs w:val="28"/>
        </w:rPr>
      </w:pPr>
      <w:r>
        <w:rPr>
          <w:rFonts w:ascii="Calibri" w:hAnsi="Calibri" w:cs="Calibri"/>
          <w:sz w:val="28"/>
          <w:szCs w:val="28"/>
        </w:rPr>
        <w:t>ARRANGEMENT OF SECTIONS</w:t>
      </w:r>
    </w:p>
    <w:p w14:paraId="33A64326" w14:textId="77777777" w:rsidR="00FF5E1D" w:rsidRDefault="00FF5E1D" w:rsidP="00FF5E1D">
      <w:pPr>
        <w:pStyle w:val="NormalWeb"/>
        <w:rPr>
          <w:rFonts w:ascii="Calibri" w:hAnsi="Calibri" w:cs="Calibri"/>
          <w:sz w:val="28"/>
          <w:szCs w:val="28"/>
        </w:rPr>
      </w:pPr>
      <w:r>
        <w:rPr>
          <w:rFonts w:ascii="Calibri" w:hAnsi="Calibri" w:cs="Calibri"/>
          <w:i/>
          <w:iCs/>
          <w:sz w:val="28"/>
          <w:szCs w:val="28"/>
        </w:rPr>
        <w:t>Section</w:t>
      </w:r>
    </w:p>
    <w:p w14:paraId="0C6AE13A" w14:textId="77777777" w:rsidR="00FF5E1D" w:rsidRDefault="00FF5E1D" w:rsidP="00FF5E1D">
      <w:pPr>
        <w:pStyle w:val="paragraph"/>
        <w:rPr>
          <w:rFonts w:ascii="Calibri" w:hAnsi="Calibri" w:cs="Calibri"/>
          <w:sz w:val="28"/>
          <w:szCs w:val="28"/>
        </w:rPr>
      </w:pPr>
      <w:hyperlink r:id="rId5" w:anchor="1" w:history="1">
        <w:r>
          <w:rPr>
            <w:rStyle w:val="Hyperlink"/>
            <w:rFonts w:ascii="Calibri" w:hAnsi="Calibri" w:cs="Calibri"/>
            <w:sz w:val="28"/>
            <w:szCs w:val="28"/>
          </w:rPr>
          <w:t>1</w:t>
        </w:r>
      </w:hyperlink>
      <w:r>
        <w:rPr>
          <w:rFonts w:ascii="Calibri" w:hAnsi="Calibri" w:cs="Calibri"/>
          <w:sz w:val="28"/>
          <w:szCs w:val="28"/>
        </w:rPr>
        <w:t>    </w:t>
      </w:r>
      <w:hyperlink r:id="rId6" w:anchor="1" w:history="1">
        <w:r>
          <w:rPr>
            <w:rStyle w:val="Hyperlink"/>
            <w:rFonts w:ascii="Calibri" w:hAnsi="Calibri" w:cs="Calibri"/>
            <w:sz w:val="28"/>
            <w:szCs w:val="28"/>
          </w:rPr>
          <w:t>Short title and date of commencement</w:t>
        </w:r>
      </w:hyperlink>
    </w:p>
    <w:p w14:paraId="7B4F1F12" w14:textId="77777777" w:rsidR="00FF5E1D" w:rsidRDefault="00FF5E1D" w:rsidP="00FF5E1D">
      <w:pPr>
        <w:pStyle w:val="paragraph"/>
        <w:rPr>
          <w:rFonts w:ascii="Calibri" w:hAnsi="Calibri" w:cs="Calibri"/>
          <w:sz w:val="28"/>
          <w:szCs w:val="28"/>
        </w:rPr>
      </w:pPr>
      <w:hyperlink r:id="rId7" w:anchor="2" w:history="1">
        <w:r>
          <w:rPr>
            <w:rStyle w:val="Hyperlink"/>
            <w:rFonts w:ascii="Calibri" w:hAnsi="Calibri" w:cs="Calibri"/>
            <w:sz w:val="28"/>
            <w:szCs w:val="28"/>
          </w:rPr>
          <w:t>2</w:t>
        </w:r>
      </w:hyperlink>
      <w:r>
        <w:rPr>
          <w:rFonts w:ascii="Calibri" w:hAnsi="Calibri" w:cs="Calibri"/>
          <w:sz w:val="28"/>
          <w:szCs w:val="28"/>
        </w:rPr>
        <w:t>    </w:t>
      </w:r>
      <w:hyperlink r:id="rId8" w:anchor="2" w:history="1">
        <w:r>
          <w:rPr>
            <w:rStyle w:val="Hyperlink"/>
            <w:rFonts w:ascii="Calibri" w:hAnsi="Calibri" w:cs="Calibri"/>
            <w:sz w:val="28"/>
            <w:szCs w:val="28"/>
          </w:rPr>
          <w:t>Goods liable to inspection</w:t>
        </w:r>
      </w:hyperlink>
    </w:p>
    <w:p w14:paraId="2567EDCD" w14:textId="77777777" w:rsidR="00FF5E1D" w:rsidRDefault="00FF5E1D" w:rsidP="00FF5E1D">
      <w:pPr>
        <w:pStyle w:val="paragraph"/>
        <w:rPr>
          <w:rFonts w:ascii="Calibri" w:hAnsi="Calibri" w:cs="Calibri"/>
          <w:sz w:val="28"/>
          <w:szCs w:val="28"/>
        </w:rPr>
      </w:pPr>
      <w:hyperlink r:id="rId9" w:anchor="3" w:history="1">
        <w:r>
          <w:rPr>
            <w:rStyle w:val="Hyperlink"/>
            <w:rFonts w:ascii="Calibri" w:hAnsi="Calibri" w:cs="Calibri"/>
            <w:sz w:val="28"/>
            <w:szCs w:val="28"/>
          </w:rPr>
          <w:t>3</w:t>
        </w:r>
      </w:hyperlink>
      <w:r>
        <w:rPr>
          <w:rFonts w:ascii="Calibri" w:hAnsi="Calibri" w:cs="Calibri"/>
          <w:sz w:val="28"/>
          <w:szCs w:val="28"/>
        </w:rPr>
        <w:t>    </w:t>
      </w:r>
      <w:hyperlink r:id="rId10" w:anchor="3" w:history="1">
        <w:r>
          <w:rPr>
            <w:rStyle w:val="Hyperlink"/>
            <w:rFonts w:ascii="Calibri" w:hAnsi="Calibri" w:cs="Calibri"/>
            <w:sz w:val="28"/>
            <w:szCs w:val="28"/>
          </w:rPr>
          <w:t>Matters to be determined by inspection</w:t>
        </w:r>
      </w:hyperlink>
    </w:p>
    <w:p w14:paraId="1F1A997B" w14:textId="77777777" w:rsidR="00FF5E1D" w:rsidRDefault="00FF5E1D" w:rsidP="00FF5E1D">
      <w:pPr>
        <w:pStyle w:val="paragraph"/>
        <w:rPr>
          <w:rFonts w:ascii="Calibri" w:hAnsi="Calibri" w:cs="Calibri"/>
          <w:sz w:val="28"/>
          <w:szCs w:val="28"/>
        </w:rPr>
      </w:pPr>
      <w:hyperlink r:id="rId11" w:anchor="4" w:history="1">
        <w:r>
          <w:rPr>
            <w:rStyle w:val="Hyperlink"/>
            <w:rFonts w:ascii="Calibri" w:hAnsi="Calibri" w:cs="Calibri"/>
            <w:sz w:val="28"/>
            <w:szCs w:val="28"/>
          </w:rPr>
          <w:t>4</w:t>
        </w:r>
      </w:hyperlink>
      <w:r>
        <w:rPr>
          <w:rFonts w:ascii="Calibri" w:hAnsi="Calibri" w:cs="Calibri"/>
          <w:sz w:val="28"/>
          <w:szCs w:val="28"/>
        </w:rPr>
        <w:t>    </w:t>
      </w:r>
      <w:hyperlink r:id="rId12" w:anchor="4" w:history="1">
        <w:r>
          <w:rPr>
            <w:rStyle w:val="Hyperlink"/>
            <w:rFonts w:ascii="Calibri" w:hAnsi="Calibri" w:cs="Calibri"/>
            <w:sz w:val="28"/>
            <w:szCs w:val="28"/>
          </w:rPr>
          <w:t>Notification of the Secretary for Industry and Commerce</w:t>
        </w:r>
      </w:hyperlink>
    </w:p>
    <w:p w14:paraId="5A7ECC83" w14:textId="77777777" w:rsidR="00FF5E1D" w:rsidRDefault="00FF5E1D" w:rsidP="00FF5E1D">
      <w:pPr>
        <w:pStyle w:val="paragraph"/>
        <w:rPr>
          <w:rFonts w:ascii="Calibri" w:hAnsi="Calibri" w:cs="Calibri"/>
          <w:sz w:val="28"/>
          <w:szCs w:val="28"/>
        </w:rPr>
      </w:pPr>
      <w:hyperlink r:id="rId13" w:anchor="5" w:history="1">
        <w:r>
          <w:rPr>
            <w:rStyle w:val="Hyperlink"/>
            <w:rFonts w:ascii="Calibri" w:hAnsi="Calibri" w:cs="Calibri"/>
            <w:sz w:val="28"/>
            <w:szCs w:val="28"/>
          </w:rPr>
          <w:t>5</w:t>
        </w:r>
      </w:hyperlink>
      <w:r>
        <w:rPr>
          <w:rFonts w:ascii="Calibri" w:hAnsi="Calibri" w:cs="Calibri"/>
          <w:sz w:val="28"/>
          <w:szCs w:val="28"/>
        </w:rPr>
        <w:t>    </w:t>
      </w:r>
      <w:hyperlink r:id="rId14" w:anchor="5" w:history="1">
        <w:r>
          <w:rPr>
            <w:rStyle w:val="Hyperlink"/>
            <w:rFonts w:ascii="Calibri" w:hAnsi="Calibri" w:cs="Calibri"/>
            <w:sz w:val="28"/>
            <w:szCs w:val="28"/>
          </w:rPr>
          <w:t>Reports and review</w:t>
        </w:r>
      </w:hyperlink>
    </w:p>
    <w:p w14:paraId="4D78ACB5" w14:textId="77777777" w:rsidR="00FF5E1D" w:rsidRDefault="00FF5E1D" w:rsidP="00FF5E1D">
      <w:pPr>
        <w:pStyle w:val="paragraph"/>
        <w:rPr>
          <w:rFonts w:ascii="Calibri" w:hAnsi="Calibri" w:cs="Calibri"/>
          <w:sz w:val="28"/>
          <w:szCs w:val="28"/>
        </w:rPr>
      </w:pPr>
      <w:hyperlink r:id="rId15" w:anchor="6" w:history="1">
        <w:r>
          <w:rPr>
            <w:rStyle w:val="Hyperlink"/>
            <w:rFonts w:ascii="Calibri" w:hAnsi="Calibri" w:cs="Calibri"/>
            <w:sz w:val="28"/>
            <w:szCs w:val="28"/>
          </w:rPr>
          <w:t>6</w:t>
        </w:r>
      </w:hyperlink>
      <w:r>
        <w:rPr>
          <w:rFonts w:ascii="Calibri" w:hAnsi="Calibri" w:cs="Calibri"/>
          <w:sz w:val="28"/>
          <w:szCs w:val="28"/>
        </w:rPr>
        <w:t>    </w:t>
      </w:r>
      <w:hyperlink r:id="rId16" w:anchor="6" w:history="1">
        <w:r>
          <w:rPr>
            <w:rStyle w:val="Hyperlink"/>
            <w:rFonts w:ascii="Calibri" w:hAnsi="Calibri" w:cs="Calibri"/>
            <w:sz w:val="28"/>
            <w:szCs w:val="28"/>
          </w:rPr>
          <w:t>Obligations under contract</w:t>
        </w:r>
      </w:hyperlink>
    </w:p>
    <w:p w14:paraId="298683E8" w14:textId="77777777" w:rsidR="00FF5E1D" w:rsidRDefault="00FF5E1D" w:rsidP="00FF5E1D">
      <w:pPr>
        <w:pStyle w:val="paragraph"/>
        <w:rPr>
          <w:rFonts w:ascii="Calibri" w:hAnsi="Calibri" w:cs="Calibri"/>
          <w:sz w:val="28"/>
          <w:szCs w:val="28"/>
        </w:rPr>
      </w:pPr>
      <w:hyperlink r:id="rId17" w:anchor="7" w:history="1">
        <w:r>
          <w:rPr>
            <w:rStyle w:val="Hyperlink"/>
            <w:rFonts w:ascii="Calibri" w:hAnsi="Calibri" w:cs="Calibri"/>
            <w:sz w:val="28"/>
            <w:szCs w:val="28"/>
          </w:rPr>
          <w:t>7</w:t>
        </w:r>
      </w:hyperlink>
      <w:r>
        <w:rPr>
          <w:rFonts w:ascii="Calibri" w:hAnsi="Calibri" w:cs="Calibri"/>
          <w:sz w:val="28"/>
          <w:szCs w:val="28"/>
        </w:rPr>
        <w:t>    </w:t>
      </w:r>
      <w:hyperlink r:id="rId18" w:anchor="7" w:history="1">
        <w:r>
          <w:rPr>
            <w:rStyle w:val="Hyperlink"/>
            <w:rFonts w:ascii="Calibri" w:hAnsi="Calibri" w:cs="Calibri"/>
            <w:sz w:val="28"/>
            <w:szCs w:val="28"/>
          </w:rPr>
          <w:t>Performance of functions under these regulations</w:t>
        </w:r>
      </w:hyperlink>
    </w:p>
    <w:p w14:paraId="287F2131" w14:textId="77777777" w:rsidR="00FF5E1D" w:rsidRDefault="00FF5E1D" w:rsidP="00FF5E1D">
      <w:pPr>
        <w:pStyle w:val="paragraph"/>
        <w:rPr>
          <w:rFonts w:ascii="Calibri" w:hAnsi="Calibri" w:cs="Calibri"/>
          <w:sz w:val="28"/>
          <w:szCs w:val="28"/>
        </w:rPr>
      </w:pPr>
      <w:hyperlink r:id="rId19" w:anchor="8" w:history="1">
        <w:r>
          <w:rPr>
            <w:rStyle w:val="Hyperlink"/>
            <w:rFonts w:ascii="Calibri" w:hAnsi="Calibri" w:cs="Calibri"/>
            <w:sz w:val="28"/>
            <w:szCs w:val="28"/>
          </w:rPr>
          <w:t>8</w:t>
        </w:r>
      </w:hyperlink>
      <w:r>
        <w:rPr>
          <w:rFonts w:ascii="Calibri" w:hAnsi="Calibri" w:cs="Calibri"/>
          <w:sz w:val="28"/>
          <w:szCs w:val="28"/>
        </w:rPr>
        <w:t>    </w:t>
      </w:r>
      <w:hyperlink r:id="rId20" w:anchor="8" w:history="1">
        <w:r>
          <w:rPr>
            <w:rStyle w:val="Hyperlink"/>
            <w:rFonts w:ascii="Calibri" w:hAnsi="Calibri" w:cs="Calibri"/>
            <w:sz w:val="28"/>
            <w:szCs w:val="28"/>
          </w:rPr>
          <w:t>Inspection fee</w:t>
        </w:r>
      </w:hyperlink>
    </w:p>
    <w:p w14:paraId="30291A56" w14:textId="77777777" w:rsidR="00FF5E1D" w:rsidRDefault="00FF5E1D" w:rsidP="00FF5E1D">
      <w:pPr>
        <w:pStyle w:val="paragraph"/>
        <w:rPr>
          <w:rFonts w:ascii="Calibri" w:hAnsi="Calibri" w:cs="Calibri"/>
          <w:sz w:val="28"/>
          <w:szCs w:val="28"/>
        </w:rPr>
      </w:pPr>
      <w:hyperlink r:id="rId21" w:anchor="Sch1" w:history="1">
        <w:r>
          <w:rPr>
            <w:rStyle w:val="Hyperlink"/>
            <w:rFonts w:ascii="Calibri" w:hAnsi="Calibri" w:cs="Calibri"/>
            <w:sz w:val="28"/>
            <w:szCs w:val="28"/>
          </w:rPr>
          <w:t>SCHEDULE</w:t>
        </w:r>
      </w:hyperlink>
    </w:p>
    <w:p w14:paraId="33E41E4C" w14:textId="77777777" w:rsidR="00FF5E1D" w:rsidRDefault="00FF5E1D" w:rsidP="00FF5E1D">
      <w:pPr>
        <w:pStyle w:val="NormalWeb"/>
        <w:rPr>
          <w:rFonts w:ascii="Calibri" w:hAnsi="Calibri" w:cs="Calibri"/>
          <w:sz w:val="28"/>
          <w:szCs w:val="28"/>
        </w:rPr>
      </w:pPr>
      <w:r>
        <w:rPr>
          <w:rFonts w:ascii="Calibri" w:hAnsi="Calibri" w:cs="Calibri"/>
          <w:sz w:val="28"/>
          <w:szCs w:val="28"/>
        </w:rPr>
        <w:t xml:space="preserve">IT is hereby notified that the President has, in terms of </w:t>
      </w:r>
      <w:hyperlink r:id="rId22" w:anchor="3" w:tooltip="ZS@1405#3" w:history="1">
        <w:r>
          <w:rPr>
            <w:rStyle w:val="Hyperlink"/>
            <w:rFonts w:ascii="Calibri" w:hAnsi="Calibri" w:cs="Calibri"/>
            <w:sz w:val="28"/>
            <w:szCs w:val="28"/>
          </w:rPr>
          <w:t>section 3 of the Control of Goods Act [</w:t>
        </w:r>
        <w:r>
          <w:rPr>
            <w:rStyle w:val="Hyperlink"/>
            <w:rFonts w:ascii="Calibri" w:hAnsi="Calibri" w:cs="Calibri"/>
            <w:i/>
            <w:iCs/>
            <w:sz w:val="28"/>
            <w:szCs w:val="28"/>
          </w:rPr>
          <w:t>Chapter 14:05</w:t>
        </w:r>
        <w:r>
          <w:rPr>
            <w:rStyle w:val="Hyperlink"/>
            <w:rFonts w:ascii="Calibri" w:hAnsi="Calibri" w:cs="Calibri"/>
            <w:sz w:val="28"/>
            <w:szCs w:val="28"/>
          </w:rPr>
          <w:t>]</w:t>
        </w:r>
      </w:hyperlink>
      <w:r>
        <w:rPr>
          <w:rFonts w:ascii="Calibri" w:hAnsi="Calibri" w:cs="Calibri"/>
          <w:i/>
          <w:iCs/>
          <w:sz w:val="28"/>
          <w:szCs w:val="28"/>
        </w:rPr>
        <w:t>,</w:t>
      </w:r>
      <w:r>
        <w:rPr>
          <w:rFonts w:ascii="Calibri" w:hAnsi="Calibri" w:cs="Calibri"/>
          <w:sz w:val="28"/>
          <w:szCs w:val="28"/>
        </w:rPr>
        <w:t xml:space="preserve"> made the following regulations:—</w:t>
      </w:r>
    </w:p>
    <w:p w14:paraId="516B2745" w14:textId="77777777" w:rsidR="00FF5E1D" w:rsidRDefault="00FF5E1D" w:rsidP="00FF5E1D">
      <w:pPr>
        <w:pStyle w:val="subheading"/>
        <w:rPr>
          <w:rFonts w:ascii="Calibri" w:hAnsi="Calibri" w:cs="Calibri"/>
          <w:sz w:val="28"/>
          <w:szCs w:val="28"/>
        </w:rPr>
      </w:pPr>
      <w:r>
        <w:rPr>
          <w:rFonts w:ascii="Calibri" w:hAnsi="Calibri" w:cs="Calibri"/>
          <w:i/>
          <w:iCs/>
          <w:sz w:val="28"/>
          <w:szCs w:val="28"/>
        </w:rPr>
        <w:t>Short title and date of commencement</w:t>
      </w:r>
    </w:p>
    <w:p w14:paraId="16CE5DDB" w14:textId="77777777" w:rsidR="00FF5E1D" w:rsidRDefault="00FF5E1D" w:rsidP="00FF5E1D">
      <w:pPr>
        <w:pStyle w:val="section"/>
        <w:rPr>
          <w:rFonts w:ascii="Calibri" w:hAnsi="Calibri" w:cs="Calibri"/>
          <w:sz w:val="28"/>
          <w:szCs w:val="28"/>
        </w:rPr>
      </w:pPr>
      <w:r>
        <w:rPr>
          <w:rFonts w:ascii="Calibri" w:hAnsi="Calibri" w:cs="Calibri"/>
          <w:b/>
          <w:bCs/>
          <w:sz w:val="28"/>
          <w:szCs w:val="28"/>
        </w:rPr>
        <w:t>1</w:t>
      </w:r>
      <w:r>
        <w:rPr>
          <w:rFonts w:ascii="Calibri" w:hAnsi="Calibri" w:cs="Calibri"/>
          <w:sz w:val="28"/>
          <w:szCs w:val="28"/>
        </w:rPr>
        <w:t>.  (1) These regulations may be cited as the Control of Goods (Pre-shipment and Price Verification) Regulations, 1991.</w:t>
      </w:r>
    </w:p>
    <w:p w14:paraId="05F36198" w14:textId="77777777" w:rsidR="00FF5E1D" w:rsidRDefault="00FF5E1D" w:rsidP="00FF5E1D">
      <w:pPr>
        <w:pStyle w:val="NormalWeb"/>
        <w:rPr>
          <w:rFonts w:ascii="Calibri" w:hAnsi="Calibri" w:cs="Calibri"/>
          <w:sz w:val="28"/>
          <w:szCs w:val="28"/>
        </w:rPr>
      </w:pPr>
      <w:r>
        <w:rPr>
          <w:rFonts w:ascii="Calibri" w:hAnsi="Calibri" w:cs="Calibri"/>
          <w:sz w:val="28"/>
          <w:szCs w:val="28"/>
        </w:rPr>
        <w:t>(2) These regulations shall come into operation on the 1st January, 1992.</w:t>
      </w:r>
    </w:p>
    <w:p w14:paraId="64F3BF2F" w14:textId="77777777" w:rsidR="00FF5E1D" w:rsidRDefault="00FF5E1D" w:rsidP="00FF5E1D">
      <w:pPr>
        <w:pStyle w:val="subheading"/>
        <w:rPr>
          <w:rFonts w:ascii="Calibri" w:hAnsi="Calibri" w:cs="Calibri"/>
          <w:sz w:val="28"/>
          <w:szCs w:val="28"/>
        </w:rPr>
      </w:pPr>
      <w:r>
        <w:rPr>
          <w:rFonts w:ascii="Calibri" w:hAnsi="Calibri" w:cs="Calibri"/>
          <w:i/>
          <w:iCs/>
          <w:sz w:val="28"/>
          <w:szCs w:val="28"/>
        </w:rPr>
        <w:t>Goods liable to inspection</w:t>
      </w:r>
    </w:p>
    <w:p w14:paraId="75FA6C66" w14:textId="77777777" w:rsidR="00FF5E1D" w:rsidRDefault="00FF5E1D" w:rsidP="00FF5E1D">
      <w:pPr>
        <w:pStyle w:val="section"/>
        <w:rPr>
          <w:rFonts w:ascii="Calibri" w:hAnsi="Calibri" w:cs="Calibri"/>
          <w:sz w:val="28"/>
          <w:szCs w:val="28"/>
        </w:rPr>
      </w:pPr>
      <w:r>
        <w:rPr>
          <w:rFonts w:ascii="Calibri" w:hAnsi="Calibri" w:cs="Calibri"/>
          <w:b/>
          <w:bCs/>
          <w:sz w:val="28"/>
          <w:szCs w:val="28"/>
        </w:rPr>
        <w:t>2</w:t>
      </w:r>
      <w:r>
        <w:rPr>
          <w:rFonts w:ascii="Calibri" w:hAnsi="Calibri" w:cs="Calibri"/>
          <w:sz w:val="28"/>
          <w:szCs w:val="28"/>
        </w:rPr>
        <w:t xml:space="preserve">.  (1) Subject to </w:t>
      </w:r>
      <w:hyperlink r:id="rId23" w:anchor="2.2" w:tooltip="#2.2" w:history="1">
        <w:r>
          <w:rPr>
            <w:rStyle w:val="Hyperlink"/>
            <w:rFonts w:ascii="Calibri" w:hAnsi="Calibri" w:cs="Calibri"/>
            <w:sz w:val="28"/>
            <w:szCs w:val="28"/>
          </w:rPr>
          <w:t>subsection (2)</w:t>
        </w:r>
      </w:hyperlink>
      <w:r>
        <w:rPr>
          <w:rFonts w:ascii="Calibri" w:hAnsi="Calibri" w:cs="Calibri"/>
          <w:sz w:val="28"/>
          <w:szCs w:val="28"/>
        </w:rPr>
        <w:t xml:space="preserve">, all goods other than the goods specified in the </w:t>
      </w:r>
      <w:r>
        <w:rPr>
          <w:rFonts w:ascii="Calibri" w:hAnsi="Calibri" w:cs="Calibri"/>
          <w:i/>
          <w:iCs/>
          <w:sz w:val="28"/>
          <w:szCs w:val="28"/>
        </w:rPr>
        <w:t>Schedule</w:t>
      </w:r>
      <w:r>
        <w:rPr>
          <w:rFonts w:ascii="Calibri" w:hAnsi="Calibri" w:cs="Calibri"/>
          <w:sz w:val="28"/>
          <w:szCs w:val="28"/>
        </w:rPr>
        <w:t xml:space="preserve"> shall, before importation into Zimbabwe, be liable to pre-shipment inspection in terms of these regulations:</w:t>
      </w:r>
    </w:p>
    <w:p w14:paraId="231D8EB3" w14:textId="77777777" w:rsidR="00FF5E1D" w:rsidRDefault="00FF5E1D" w:rsidP="00FF5E1D">
      <w:pPr>
        <w:pStyle w:val="NormalWeb"/>
        <w:rPr>
          <w:rFonts w:ascii="Calibri" w:hAnsi="Calibri" w:cs="Calibri"/>
          <w:sz w:val="28"/>
          <w:szCs w:val="28"/>
        </w:rPr>
      </w:pPr>
      <w:r>
        <w:rPr>
          <w:rFonts w:ascii="Calibri" w:hAnsi="Calibri" w:cs="Calibri"/>
          <w:sz w:val="28"/>
          <w:szCs w:val="28"/>
        </w:rPr>
        <w:t xml:space="preserve">Provided that where any contract for the importation of any goods was concluded before the date of commencement of these regulations, such goods shall on or </w:t>
      </w:r>
      <w:r>
        <w:rPr>
          <w:rFonts w:ascii="Calibri" w:hAnsi="Calibri" w:cs="Calibri"/>
          <w:sz w:val="28"/>
          <w:szCs w:val="28"/>
        </w:rPr>
        <w:lastRenderedPageBreak/>
        <w:t>after the 1st August, 1992, be liable to pre-shipment in accordance with these regulations.</w:t>
      </w:r>
    </w:p>
    <w:p w14:paraId="3FF8366E" w14:textId="77777777" w:rsidR="00FF5E1D" w:rsidRDefault="00FF5E1D" w:rsidP="00FF5E1D">
      <w:pPr>
        <w:pStyle w:val="annotation"/>
        <w:rPr>
          <w:rFonts w:ascii="Calibri" w:hAnsi="Calibri" w:cs="Calibri"/>
        </w:rPr>
      </w:pPr>
      <w:r>
        <w:rPr>
          <w:rFonts w:ascii="Calibri" w:hAnsi="Calibri" w:cs="Calibri"/>
        </w:rPr>
        <w:t xml:space="preserve">proviso inserted by </w:t>
      </w:r>
      <w:r>
        <w:rPr>
          <w:rStyle w:val="linkinvalid"/>
          <w:rFonts w:ascii="Calibri" w:hAnsi="Calibri" w:cs="Calibri"/>
        </w:rPr>
        <w:t>SI 193/92</w:t>
      </w:r>
      <w:r>
        <w:rPr>
          <w:rFonts w:ascii="Calibri" w:hAnsi="Calibri" w:cs="Calibri"/>
        </w:rPr>
        <w:t xml:space="preserve"> w.e.f. 26th June,1992</w:t>
      </w:r>
    </w:p>
    <w:p w14:paraId="304CE5CA" w14:textId="77777777" w:rsidR="00FF5E1D" w:rsidRDefault="00FF5E1D" w:rsidP="00FF5E1D">
      <w:pPr>
        <w:pStyle w:val="NormalWeb"/>
        <w:rPr>
          <w:rFonts w:ascii="Calibri" w:hAnsi="Calibri" w:cs="Calibri"/>
          <w:sz w:val="28"/>
          <w:szCs w:val="28"/>
        </w:rPr>
      </w:pPr>
      <w:r>
        <w:rPr>
          <w:rFonts w:ascii="Calibri" w:hAnsi="Calibri" w:cs="Calibri"/>
          <w:sz w:val="28"/>
          <w:szCs w:val="28"/>
        </w:rPr>
        <w:t xml:space="preserve">(2) The pre-shipment inspection referred to in </w:t>
      </w:r>
      <w:hyperlink r:id="rId24" w:anchor="2.1" w:tooltip="#2.1" w:history="1">
        <w:r>
          <w:rPr>
            <w:rStyle w:val="Hyperlink"/>
            <w:rFonts w:ascii="Calibri" w:hAnsi="Calibri" w:cs="Calibri"/>
            <w:sz w:val="28"/>
            <w:szCs w:val="28"/>
          </w:rPr>
          <w:t>subsection (1)</w:t>
        </w:r>
      </w:hyperlink>
      <w:r>
        <w:rPr>
          <w:rFonts w:ascii="Calibri" w:hAnsi="Calibri" w:cs="Calibri"/>
          <w:sz w:val="28"/>
          <w:szCs w:val="28"/>
        </w:rPr>
        <w:t xml:space="preserve"> shall apply in respect of goods valued at </w:t>
      </w:r>
      <w:r>
        <w:rPr>
          <w:rFonts w:ascii="Calibri" w:hAnsi="Calibri" w:cs="Calibri"/>
          <w:b/>
          <w:bCs/>
          <w:sz w:val="28"/>
          <w:szCs w:val="28"/>
        </w:rPr>
        <w:t>US$10,000 or more free on board</w:t>
      </w:r>
      <w:r>
        <w:rPr>
          <w:rFonts w:ascii="Calibri" w:hAnsi="Calibri" w:cs="Calibri"/>
          <w:sz w:val="28"/>
          <w:szCs w:val="28"/>
        </w:rPr>
        <w:t>.</w:t>
      </w:r>
    </w:p>
    <w:p w14:paraId="11184955" w14:textId="77777777" w:rsidR="00FF5E1D" w:rsidRDefault="00FF5E1D" w:rsidP="00FF5E1D">
      <w:pPr>
        <w:pStyle w:val="NormalWeb"/>
        <w:rPr>
          <w:rFonts w:ascii="Calibri" w:hAnsi="Calibri" w:cs="Calibri"/>
          <w:sz w:val="28"/>
          <w:szCs w:val="28"/>
        </w:rPr>
      </w:pPr>
      <w:r>
        <w:rPr>
          <w:rFonts w:ascii="Calibri" w:hAnsi="Calibri" w:cs="Calibri"/>
          <w:sz w:val="28"/>
          <w:szCs w:val="28"/>
        </w:rPr>
        <w:t xml:space="preserve">(3) Every contract for the purchase and sale of, or any letters of credit or other documents, in respect of goods to which these regulations apply shall stipulate that no payment shall be made before the issue of a clean report of findings referred to in </w:t>
      </w:r>
      <w:hyperlink r:id="rId25" w:anchor="5" w:tooltip="#5" w:history="1">
        <w:r>
          <w:rPr>
            <w:rStyle w:val="Hyperlink"/>
            <w:rFonts w:ascii="Calibri" w:hAnsi="Calibri" w:cs="Calibri"/>
            <w:sz w:val="28"/>
            <w:szCs w:val="28"/>
          </w:rPr>
          <w:t xml:space="preserve">section </w:t>
        </w:r>
        <w:r>
          <w:rPr>
            <w:rStyle w:val="Hyperlink"/>
            <w:rFonts w:ascii="Calibri" w:hAnsi="Calibri" w:cs="Calibri"/>
            <w:i/>
            <w:iCs/>
            <w:sz w:val="28"/>
            <w:szCs w:val="28"/>
          </w:rPr>
          <w:t>five</w:t>
        </w:r>
      </w:hyperlink>
      <w:r>
        <w:rPr>
          <w:rFonts w:ascii="Calibri" w:hAnsi="Calibri" w:cs="Calibri"/>
          <w:sz w:val="28"/>
          <w:szCs w:val="28"/>
        </w:rPr>
        <w:t>.</w:t>
      </w:r>
    </w:p>
    <w:p w14:paraId="6BC1F846" w14:textId="77777777" w:rsidR="00FF5E1D" w:rsidRDefault="00FF5E1D" w:rsidP="00FF5E1D">
      <w:pPr>
        <w:pStyle w:val="subheading"/>
        <w:rPr>
          <w:rFonts w:ascii="Calibri" w:hAnsi="Calibri" w:cs="Calibri"/>
          <w:sz w:val="28"/>
          <w:szCs w:val="28"/>
        </w:rPr>
      </w:pPr>
      <w:r>
        <w:rPr>
          <w:rFonts w:ascii="Calibri" w:hAnsi="Calibri" w:cs="Calibri"/>
          <w:i/>
          <w:iCs/>
          <w:sz w:val="28"/>
          <w:szCs w:val="28"/>
        </w:rPr>
        <w:t>Matters to be determined by inspection</w:t>
      </w:r>
    </w:p>
    <w:p w14:paraId="0B5E90B1" w14:textId="77777777" w:rsidR="00FF5E1D" w:rsidRDefault="00FF5E1D" w:rsidP="00FF5E1D">
      <w:pPr>
        <w:pStyle w:val="section"/>
        <w:rPr>
          <w:rFonts w:ascii="Calibri" w:hAnsi="Calibri" w:cs="Calibri"/>
          <w:sz w:val="28"/>
          <w:szCs w:val="28"/>
        </w:rPr>
      </w:pPr>
      <w:r>
        <w:rPr>
          <w:rFonts w:ascii="Calibri" w:hAnsi="Calibri" w:cs="Calibri"/>
          <w:b/>
          <w:bCs/>
          <w:sz w:val="28"/>
          <w:szCs w:val="28"/>
        </w:rPr>
        <w:t>3</w:t>
      </w:r>
      <w:r>
        <w:rPr>
          <w:rFonts w:ascii="Calibri" w:hAnsi="Calibri" w:cs="Calibri"/>
          <w:sz w:val="28"/>
          <w:szCs w:val="28"/>
        </w:rPr>
        <w:t>.  (1) For purposes of these regulations, a pre-shipment inspection shall be carried out to determine that—</w:t>
      </w:r>
    </w:p>
    <w:p w14:paraId="45E18222" w14:textId="77777777" w:rsidR="00FF5E1D" w:rsidRDefault="00FF5E1D" w:rsidP="00FF5E1D">
      <w:pPr>
        <w:pStyle w:val="NormalWeb"/>
        <w:rPr>
          <w:rFonts w:ascii="Calibri" w:hAnsi="Calibri" w:cs="Calibri"/>
          <w:sz w:val="28"/>
          <w:szCs w:val="28"/>
        </w:rPr>
      </w:pPr>
      <w:r>
        <w:rPr>
          <w:rFonts w:ascii="Calibri" w:hAnsi="Calibri" w:cs="Calibri"/>
          <w:sz w:val="28"/>
          <w:szCs w:val="28"/>
        </w:rPr>
        <w:t>(a)    the quality and quantity of the goods concerned are consistent with the contract entered into in respect of such goods; and</w:t>
      </w:r>
    </w:p>
    <w:p w14:paraId="774A3627" w14:textId="77777777" w:rsidR="00FF5E1D" w:rsidRDefault="00FF5E1D" w:rsidP="00FF5E1D">
      <w:pPr>
        <w:pStyle w:val="NormalWeb"/>
        <w:rPr>
          <w:rFonts w:ascii="Calibri" w:hAnsi="Calibri" w:cs="Calibri"/>
          <w:sz w:val="28"/>
          <w:szCs w:val="28"/>
        </w:rPr>
      </w:pPr>
      <w:r>
        <w:rPr>
          <w:rFonts w:ascii="Calibri" w:hAnsi="Calibri" w:cs="Calibri"/>
          <w:sz w:val="28"/>
          <w:szCs w:val="28"/>
        </w:rPr>
        <w:t>(b)    the price charged for the goods corresponds to the export prices generally prevailing in the country of supply for such goods.</w:t>
      </w:r>
    </w:p>
    <w:p w14:paraId="750C7445" w14:textId="77777777" w:rsidR="00FF5E1D" w:rsidRDefault="00FF5E1D" w:rsidP="00FF5E1D">
      <w:pPr>
        <w:pStyle w:val="NormalWeb"/>
        <w:rPr>
          <w:rFonts w:ascii="Calibri" w:hAnsi="Calibri" w:cs="Calibri"/>
          <w:sz w:val="28"/>
          <w:szCs w:val="28"/>
        </w:rPr>
      </w:pPr>
      <w:r>
        <w:rPr>
          <w:rFonts w:ascii="Calibri" w:hAnsi="Calibri" w:cs="Calibri"/>
          <w:sz w:val="28"/>
          <w:szCs w:val="28"/>
        </w:rPr>
        <w:t>(2) For the purpose of these regulations, pre-shipment inspections shall be conducted by any pre-shipment inspection agent appointed by the Minister for that purpose on such terms and conditions as the Minister may fix.</w:t>
      </w:r>
    </w:p>
    <w:p w14:paraId="79D56FE0" w14:textId="77777777" w:rsidR="00FF5E1D" w:rsidRDefault="00FF5E1D" w:rsidP="00FF5E1D">
      <w:pPr>
        <w:pStyle w:val="subheading"/>
        <w:rPr>
          <w:rFonts w:ascii="Calibri" w:hAnsi="Calibri" w:cs="Calibri"/>
          <w:sz w:val="28"/>
          <w:szCs w:val="28"/>
        </w:rPr>
      </w:pPr>
      <w:r>
        <w:rPr>
          <w:rFonts w:ascii="Calibri" w:hAnsi="Calibri" w:cs="Calibri"/>
          <w:i/>
          <w:iCs/>
          <w:sz w:val="28"/>
          <w:szCs w:val="28"/>
        </w:rPr>
        <w:t>Notification of the Secretary for Industry and Commerce</w:t>
      </w:r>
    </w:p>
    <w:p w14:paraId="0C31EB79" w14:textId="77777777" w:rsidR="00FF5E1D" w:rsidRDefault="00FF5E1D" w:rsidP="00FF5E1D">
      <w:pPr>
        <w:pStyle w:val="section"/>
        <w:rPr>
          <w:rFonts w:ascii="Calibri" w:hAnsi="Calibri" w:cs="Calibri"/>
          <w:sz w:val="28"/>
          <w:szCs w:val="28"/>
        </w:rPr>
      </w:pPr>
      <w:r>
        <w:rPr>
          <w:rFonts w:ascii="Calibri" w:hAnsi="Calibri" w:cs="Calibri"/>
          <w:b/>
          <w:bCs/>
          <w:sz w:val="28"/>
          <w:szCs w:val="28"/>
        </w:rPr>
        <w:t>4</w:t>
      </w:r>
      <w:r>
        <w:rPr>
          <w:rFonts w:ascii="Calibri" w:hAnsi="Calibri" w:cs="Calibri"/>
          <w:sz w:val="28"/>
          <w:szCs w:val="28"/>
        </w:rPr>
        <w:t>.  (1) Any person wishing to import any goods to which these regulations apply shall—</w:t>
      </w:r>
    </w:p>
    <w:p w14:paraId="7223479D" w14:textId="77777777" w:rsidR="00FF5E1D" w:rsidRDefault="00FF5E1D" w:rsidP="00FF5E1D">
      <w:pPr>
        <w:pStyle w:val="NormalWeb"/>
        <w:rPr>
          <w:rFonts w:ascii="Calibri" w:hAnsi="Calibri" w:cs="Calibri"/>
          <w:sz w:val="28"/>
          <w:szCs w:val="28"/>
        </w:rPr>
      </w:pPr>
      <w:r>
        <w:rPr>
          <w:rFonts w:ascii="Calibri" w:hAnsi="Calibri" w:cs="Calibri"/>
          <w:sz w:val="28"/>
          <w:szCs w:val="28"/>
        </w:rPr>
        <w:t>(a)    before the shipment of any such goods into Zimbabwe; or</w:t>
      </w:r>
    </w:p>
    <w:p w14:paraId="4E7F36E3" w14:textId="77777777" w:rsidR="00FF5E1D" w:rsidRDefault="00FF5E1D" w:rsidP="00FF5E1D">
      <w:pPr>
        <w:pStyle w:val="NormalWeb"/>
        <w:rPr>
          <w:rFonts w:ascii="Calibri" w:hAnsi="Calibri" w:cs="Calibri"/>
          <w:sz w:val="28"/>
          <w:szCs w:val="28"/>
        </w:rPr>
      </w:pPr>
      <w:r>
        <w:rPr>
          <w:rFonts w:ascii="Calibri" w:hAnsi="Calibri" w:cs="Calibri"/>
          <w:sz w:val="28"/>
          <w:szCs w:val="28"/>
        </w:rPr>
        <w:t>(b)    irrespective of the mode of payment for such goods, before such payment;</w:t>
      </w:r>
    </w:p>
    <w:p w14:paraId="01698F31" w14:textId="77777777" w:rsidR="00FF5E1D" w:rsidRDefault="00FF5E1D" w:rsidP="00FF5E1D">
      <w:pPr>
        <w:pStyle w:val="NormalWeb"/>
        <w:rPr>
          <w:rFonts w:ascii="Calibri" w:hAnsi="Calibri" w:cs="Calibri"/>
          <w:sz w:val="28"/>
          <w:szCs w:val="28"/>
        </w:rPr>
      </w:pPr>
      <w:r>
        <w:rPr>
          <w:rFonts w:ascii="Calibri" w:hAnsi="Calibri" w:cs="Calibri"/>
          <w:sz w:val="28"/>
          <w:szCs w:val="28"/>
        </w:rPr>
        <w:t>notify the Secretary for Industry and Commerce of the nature,</w:t>
      </w:r>
    </w:p>
    <w:p w14:paraId="49A6ED6B" w14:textId="77777777" w:rsidR="00FF5E1D" w:rsidRDefault="00FF5E1D" w:rsidP="00FF5E1D">
      <w:pPr>
        <w:pStyle w:val="NormalWeb"/>
        <w:rPr>
          <w:rFonts w:ascii="Calibri" w:hAnsi="Calibri" w:cs="Calibri"/>
          <w:sz w:val="28"/>
          <w:szCs w:val="28"/>
        </w:rPr>
      </w:pPr>
      <w:r>
        <w:rPr>
          <w:rFonts w:ascii="Calibri" w:hAnsi="Calibri" w:cs="Calibri"/>
          <w:sz w:val="28"/>
          <w:szCs w:val="28"/>
        </w:rPr>
        <w:t>value and origin of the goods.</w:t>
      </w:r>
    </w:p>
    <w:p w14:paraId="23EEF891" w14:textId="77777777" w:rsidR="00FF5E1D" w:rsidRDefault="00FF5E1D" w:rsidP="00FF5E1D">
      <w:pPr>
        <w:pStyle w:val="NormalWeb"/>
        <w:rPr>
          <w:rFonts w:ascii="Calibri" w:hAnsi="Calibri" w:cs="Calibri"/>
          <w:sz w:val="28"/>
          <w:szCs w:val="28"/>
        </w:rPr>
      </w:pPr>
      <w:r>
        <w:rPr>
          <w:rFonts w:ascii="Calibri" w:hAnsi="Calibri" w:cs="Calibri"/>
          <w:sz w:val="28"/>
          <w:szCs w:val="28"/>
        </w:rPr>
        <w:t xml:space="preserve">(2) A notice referred to in </w:t>
      </w:r>
      <w:hyperlink r:id="rId26" w:anchor="4.1" w:tooltip="#4.1" w:history="1">
        <w:r>
          <w:rPr>
            <w:rStyle w:val="Hyperlink"/>
            <w:rFonts w:ascii="Calibri" w:hAnsi="Calibri" w:cs="Calibri"/>
            <w:sz w:val="28"/>
            <w:szCs w:val="28"/>
          </w:rPr>
          <w:t>subsection (1)</w:t>
        </w:r>
      </w:hyperlink>
      <w:r>
        <w:rPr>
          <w:rFonts w:ascii="Calibri" w:hAnsi="Calibri" w:cs="Calibri"/>
          <w:sz w:val="28"/>
          <w:szCs w:val="28"/>
        </w:rPr>
        <w:t xml:space="preserve"> shall be accompanied by copies of the—</w:t>
      </w:r>
    </w:p>
    <w:p w14:paraId="21C297B0" w14:textId="77777777" w:rsidR="00FF5E1D" w:rsidRDefault="00FF5E1D" w:rsidP="00FF5E1D">
      <w:pPr>
        <w:pStyle w:val="NormalWeb"/>
        <w:rPr>
          <w:rFonts w:ascii="Calibri" w:hAnsi="Calibri" w:cs="Calibri"/>
          <w:sz w:val="28"/>
          <w:szCs w:val="28"/>
        </w:rPr>
      </w:pPr>
      <w:r>
        <w:rPr>
          <w:rFonts w:ascii="Calibri" w:hAnsi="Calibri" w:cs="Calibri"/>
          <w:sz w:val="28"/>
          <w:szCs w:val="28"/>
        </w:rPr>
        <w:t xml:space="preserve">(a)    contract of supply and or additionally, a </w:t>
      </w:r>
      <w:r>
        <w:rPr>
          <w:rFonts w:ascii="Calibri" w:hAnsi="Calibri" w:cs="Calibri"/>
          <w:i/>
          <w:iCs/>
          <w:sz w:val="28"/>
          <w:szCs w:val="28"/>
        </w:rPr>
        <w:t xml:space="preserve">pro forma </w:t>
      </w:r>
      <w:r>
        <w:rPr>
          <w:rFonts w:ascii="Calibri" w:hAnsi="Calibri" w:cs="Calibri"/>
          <w:sz w:val="28"/>
          <w:szCs w:val="28"/>
        </w:rPr>
        <w:t>invoice; and</w:t>
      </w:r>
    </w:p>
    <w:p w14:paraId="4141F994" w14:textId="77777777" w:rsidR="00FF5E1D" w:rsidRDefault="00FF5E1D" w:rsidP="00FF5E1D">
      <w:pPr>
        <w:pStyle w:val="NormalWeb"/>
        <w:rPr>
          <w:rFonts w:ascii="Calibri" w:hAnsi="Calibri" w:cs="Calibri"/>
          <w:sz w:val="28"/>
          <w:szCs w:val="28"/>
        </w:rPr>
      </w:pPr>
      <w:r>
        <w:rPr>
          <w:rFonts w:ascii="Calibri" w:hAnsi="Calibri" w:cs="Calibri"/>
          <w:sz w:val="28"/>
          <w:szCs w:val="28"/>
        </w:rPr>
        <w:t>(b)    relevant import licence.</w:t>
      </w:r>
    </w:p>
    <w:p w14:paraId="1B1076EA" w14:textId="77777777" w:rsidR="00FF5E1D" w:rsidRDefault="00FF5E1D" w:rsidP="00FF5E1D">
      <w:pPr>
        <w:pStyle w:val="NormalWeb"/>
        <w:rPr>
          <w:rFonts w:ascii="Calibri" w:hAnsi="Calibri" w:cs="Calibri"/>
          <w:sz w:val="28"/>
          <w:szCs w:val="28"/>
        </w:rPr>
      </w:pPr>
      <w:r>
        <w:rPr>
          <w:rFonts w:ascii="Calibri" w:hAnsi="Calibri" w:cs="Calibri"/>
          <w:sz w:val="28"/>
          <w:szCs w:val="28"/>
        </w:rPr>
        <w:lastRenderedPageBreak/>
        <w:t xml:space="preserve">(3) On receipt of the documents referred to in </w:t>
      </w:r>
      <w:hyperlink r:id="rId27" w:anchor="4.I" w:tooltip="#4.I" w:history="1">
        <w:r>
          <w:rPr>
            <w:rStyle w:val="Hyperlink"/>
            <w:rFonts w:ascii="Calibri" w:hAnsi="Calibri" w:cs="Calibri"/>
            <w:sz w:val="28"/>
            <w:szCs w:val="28"/>
          </w:rPr>
          <w:t>subsections (I)</w:t>
        </w:r>
      </w:hyperlink>
      <w:r>
        <w:rPr>
          <w:rFonts w:ascii="Calibri" w:hAnsi="Calibri" w:cs="Calibri"/>
          <w:sz w:val="28"/>
          <w:szCs w:val="28"/>
        </w:rPr>
        <w:t xml:space="preserve"> and </w:t>
      </w:r>
      <w:hyperlink r:id="rId28" w:anchor="4.2" w:tooltip="#4.2" w:history="1">
        <w:r>
          <w:rPr>
            <w:rStyle w:val="Hyperlink"/>
            <w:rFonts w:ascii="Calibri" w:hAnsi="Calibri" w:cs="Calibri"/>
            <w:sz w:val="28"/>
            <w:szCs w:val="28"/>
          </w:rPr>
          <w:t>(2)</w:t>
        </w:r>
      </w:hyperlink>
      <w:r>
        <w:rPr>
          <w:rFonts w:ascii="Calibri" w:hAnsi="Calibri" w:cs="Calibri"/>
          <w:sz w:val="28"/>
          <w:szCs w:val="28"/>
        </w:rPr>
        <w:t xml:space="preserve">, the Secretary for Industry and Commerce shall forthwith submit the documents to an inspection agent referred to in </w:t>
      </w:r>
      <w:hyperlink r:id="rId29" w:anchor="3.2" w:tooltip="#3.2" w:history="1">
        <w:r>
          <w:rPr>
            <w:rStyle w:val="Hyperlink"/>
            <w:rFonts w:ascii="Calibri" w:hAnsi="Calibri" w:cs="Calibri"/>
            <w:sz w:val="28"/>
            <w:szCs w:val="28"/>
          </w:rPr>
          <w:t xml:space="preserve">subsection (2) of section </w:t>
        </w:r>
        <w:r>
          <w:rPr>
            <w:rStyle w:val="Hyperlink"/>
            <w:rFonts w:ascii="Calibri" w:hAnsi="Calibri" w:cs="Calibri"/>
            <w:i/>
            <w:iCs/>
            <w:sz w:val="28"/>
            <w:szCs w:val="28"/>
          </w:rPr>
          <w:t>three</w:t>
        </w:r>
      </w:hyperlink>
      <w:r>
        <w:rPr>
          <w:rFonts w:ascii="Calibri" w:hAnsi="Calibri" w:cs="Calibri"/>
          <w:sz w:val="28"/>
          <w:szCs w:val="28"/>
        </w:rPr>
        <w:t xml:space="preserve"> to enable the agent </w:t>
      </w:r>
      <w:r>
        <w:rPr>
          <w:rFonts w:ascii="Calibri" w:hAnsi="Calibri" w:cs="Calibri"/>
          <w:b/>
          <w:bCs/>
          <w:sz w:val="28"/>
          <w:szCs w:val="28"/>
        </w:rPr>
        <w:t>within 21 days</w:t>
      </w:r>
      <w:r>
        <w:rPr>
          <w:rFonts w:ascii="Calibri" w:hAnsi="Calibri" w:cs="Calibri"/>
          <w:sz w:val="28"/>
          <w:szCs w:val="28"/>
        </w:rPr>
        <w:t xml:space="preserve"> to conduct a pre-shipment inspection and price-verification as required by these regulations.</w:t>
      </w:r>
    </w:p>
    <w:p w14:paraId="61AEA1CF" w14:textId="77777777" w:rsidR="00FF5E1D" w:rsidRDefault="00FF5E1D" w:rsidP="00FF5E1D">
      <w:pPr>
        <w:pStyle w:val="NormalWeb"/>
        <w:rPr>
          <w:rFonts w:ascii="Calibri" w:hAnsi="Calibri" w:cs="Calibri"/>
          <w:sz w:val="28"/>
          <w:szCs w:val="28"/>
        </w:rPr>
      </w:pPr>
      <w:r>
        <w:rPr>
          <w:rFonts w:ascii="Calibri" w:hAnsi="Calibri" w:cs="Calibri"/>
          <w:sz w:val="28"/>
          <w:szCs w:val="28"/>
        </w:rPr>
        <w:t>(4) An agent requested to conduct a pre-shipment inspection may call upon the importer to provide, or ensure that the seller provides, copies of—</w:t>
      </w:r>
    </w:p>
    <w:p w14:paraId="038261E3" w14:textId="77777777" w:rsidR="00FF5E1D" w:rsidRDefault="00FF5E1D" w:rsidP="00FF5E1D">
      <w:pPr>
        <w:pStyle w:val="NormalWeb"/>
        <w:rPr>
          <w:rFonts w:ascii="Calibri" w:hAnsi="Calibri" w:cs="Calibri"/>
          <w:sz w:val="28"/>
          <w:szCs w:val="28"/>
        </w:rPr>
      </w:pPr>
      <w:r>
        <w:rPr>
          <w:rFonts w:ascii="Calibri" w:hAnsi="Calibri" w:cs="Calibri"/>
          <w:sz w:val="28"/>
          <w:szCs w:val="28"/>
        </w:rPr>
        <w:t>(a)    the final commercial invoice; and</w:t>
      </w:r>
    </w:p>
    <w:p w14:paraId="3BF1F338" w14:textId="77777777" w:rsidR="00FF5E1D" w:rsidRDefault="00FF5E1D" w:rsidP="00FF5E1D">
      <w:pPr>
        <w:pStyle w:val="NormalWeb"/>
        <w:rPr>
          <w:rFonts w:ascii="Calibri" w:hAnsi="Calibri" w:cs="Calibri"/>
          <w:sz w:val="28"/>
          <w:szCs w:val="28"/>
        </w:rPr>
      </w:pPr>
      <w:r>
        <w:rPr>
          <w:rFonts w:ascii="Calibri" w:hAnsi="Calibri" w:cs="Calibri"/>
          <w:sz w:val="28"/>
          <w:szCs w:val="28"/>
        </w:rPr>
        <w:t>(b)    the bill of lading, airfreight bill or road or railway bill, dated, rated and signed clean on board, or an attested freight receipt issued by the shipper or his authorized agent; and</w:t>
      </w:r>
    </w:p>
    <w:p w14:paraId="4C0C7632" w14:textId="77777777" w:rsidR="00FF5E1D" w:rsidRDefault="00FF5E1D" w:rsidP="00FF5E1D">
      <w:pPr>
        <w:pStyle w:val="NormalWeb"/>
        <w:rPr>
          <w:rFonts w:ascii="Calibri" w:hAnsi="Calibri" w:cs="Calibri"/>
          <w:sz w:val="28"/>
          <w:szCs w:val="28"/>
        </w:rPr>
      </w:pPr>
      <w:r>
        <w:rPr>
          <w:rFonts w:ascii="Calibri" w:hAnsi="Calibri" w:cs="Calibri"/>
          <w:sz w:val="28"/>
          <w:szCs w:val="28"/>
        </w:rPr>
        <w:t>(c)    a letter of credit; and</w:t>
      </w:r>
    </w:p>
    <w:p w14:paraId="151F479D" w14:textId="77777777" w:rsidR="00FF5E1D" w:rsidRDefault="00FF5E1D" w:rsidP="00FF5E1D">
      <w:pPr>
        <w:pStyle w:val="NormalWeb"/>
        <w:rPr>
          <w:rFonts w:ascii="Calibri" w:hAnsi="Calibri" w:cs="Calibri"/>
          <w:sz w:val="28"/>
          <w:szCs w:val="28"/>
        </w:rPr>
      </w:pPr>
      <w:r>
        <w:rPr>
          <w:rFonts w:ascii="Calibri" w:hAnsi="Calibri" w:cs="Calibri"/>
          <w:sz w:val="28"/>
          <w:szCs w:val="28"/>
        </w:rPr>
        <w:t>(d)    an export price list of the country of export; and</w:t>
      </w:r>
    </w:p>
    <w:p w14:paraId="6C0B17A4" w14:textId="77777777" w:rsidR="00FF5E1D" w:rsidRDefault="00FF5E1D" w:rsidP="00FF5E1D">
      <w:pPr>
        <w:pStyle w:val="NormalWeb"/>
        <w:rPr>
          <w:rFonts w:ascii="Calibri" w:hAnsi="Calibri" w:cs="Calibri"/>
          <w:sz w:val="28"/>
          <w:szCs w:val="28"/>
        </w:rPr>
      </w:pPr>
      <w:r>
        <w:rPr>
          <w:rFonts w:ascii="Calibri" w:hAnsi="Calibri" w:cs="Calibri"/>
          <w:sz w:val="28"/>
          <w:szCs w:val="28"/>
        </w:rPr>
        <w:t>(e)    a domestic price list of the country of export; and</w:t>
      </w:r>
    </w:p>
    <w:p w14:paraId="0096E4F8" w14:textId="77777777" w:rsidR="00FF5E1D" w:rsidRDefault="00FF5E1D" w:rsidP="00FF5E1D">
      <w:pPr>
        <w:pStyle w:val="NormalWeb"/>
        <w:rPr>
          <w:rFonts w:ascii="Calibri" w:hAnsi="Calibri" w:cs="Calibri"/>
          <w:sz w:val="28"/>
          <w:szCs w:val="28"/>
        </w:rPr>
      </w:pPr>
      <w:r>
        <w:rPr>
          <w:rFonts w:ascii="Calibri" w:hAnsi="Calibri" w:cs="Calibri"/>
          <w:sz w:val="28"/>
          <w:szCs w:val="28"/>
        </w:rPr>
        <w:t>(f)    any other document which the inspection agent may consider necessary for the proper conduct of an inspection in terms of these regulations.</w:t>
      </w:r>
    </w:p>
    <w:p w14:paraId="37DAB145" w14:textId="77777777" w:rsidR="00FF5E1D" w:rsidRDefault="00FF5E1D" w:rsidP="00FF5E1D">
      <w:pPr>
        <w:pStyle w:val="NormalWeb"/>
        <w:rPr>
          <w:rFonts w:ascii="Calibri" w:hAnsi="Calibri" w:cs="Calibri"/>
          <w:sz w:val="28"/>
          <w:szCs w:val="28"/>
        </w:rPr>
      </w:pPr>
      <w:r>
        <w:rPr>
          <w:rFonts w:ascii="Calibri" w:hAnsi="Calibri" w:cs="Calibri"/>
          <w:sz w:val="28"/>
          <w:szCs w:val="28"/>
        </w:rPr>
        <w:t>(5) The importer shall ensure that the inspection agent is—</w:t>
      </w:r>
    </w:p>
    <w:p w14:paraId="5BCF803A" w14:textId="77777777" w:rsidR="00FF5E1D" w:rsidRDefault="00FF5E1D" w:rsidP="00FF5E1D">
      <w:pPr>
        <w:pStyle w:val="NormalWeb"/>
        <w:rPr>
          <w:rFonts w:ascii="Calibri" w:hAnsi="Calibri" w:cs="Calibri"/>
          <w:sz w:val="28"/>
          <w:szCs w:val="28"/>
        </w:rPr>
      </w:pPr>
      <w:r>
        <w:rPr>
          <w:rFonts w:ascii="Calibri" w:hAnsi="Calibri" w:cs="Calibri"/>
          <w:sz w:val="28"/>
          <w:szCs w:val="28"/>
        </w:rPr>
        <w:t>(a)    notified of the availability of the goods for inspection, stating where the inspection may be conducted; and</w:t>
      </w:r>
    </w:p>
    <w:p w14:paraId="42772668" w14:textId="77777777" w:rsidR="00FF5E1D" w:rsidRDefault="00FF5E1D" w:rsidP="00FF5E1D">
      <w:pPr>
        <w:pStyle w:val="NormalWeb"/>
        <w:rPr>
          <w:rFonts w:ascii="Calibri" w:hAnsi="Calibri" w:cs="Calibri"/>
          <w:sz w:val="28"/>
          <w:szCs w:val="28"/>
        </w:rPr>
      </w:pPr>
      <w:r>
        <w:rPr>
          <w:rFonts w:ascii="Calibri" w:hAnsi="Calibri" w:cs="Calibri"/>
          <w:sz w:val="28"/>
          <w:szCs w:val="28"/>
        </w:rPr>
        <w:t>(b)    provided with all necessary facilities to enable him to conduct the inspection.</w:t>
      </w:r>
    </w:p>
    <w:p w14:paraId="70094EDA" w14:textId="77777777" w:rsidR="00FF5E1D" w:rsidRDefault="00FF5E1D" w:rsidP="00FF5E1D">
      <w:pPr>
        <w:pStyle w:val="NormalWeb"/>
        <w:rPr>
          <w:rFonts w:ascii="Calibri" w:hAnsi="Calibri" w:cs="Calibri"/>
          <w:sz w:val="28"/>
          <w:szCs w:val="28"/>
        </w:rPr>
      </w:pPr>
      <w:r>
        <w:rPr>
          <w:rFonts w:ascii="Calibri" w:hAnsi="Calibri" w:cs="Calibri"/>
          <w:sz w:val="28"/>
          <w:szCs w:val="28"/>
        </w:rPr>
        <w:t>(6) The importer shall, in writing, notify the Secretary for Industry and Commerce of any amendment to the contract of sale.</w:t>
      </w:r>
    </w:p>
    <w:p w14:paraId="3022F0B1" w14:textId="77777777" w:rsidR="00FF5E1D" w:rsidRDefault="00FF5E1D" w:rsidP="00FF5E1D">
      <w:pPr>
        <w:pStyle w:val="subheading"/>
        <w:rPr>
          <w:rFonts w:ascii="Calibri" w:hAnsi="Calibri" w:cs="Calibri"/>
          <w:sz w:val="28"/>
          <w:szCs w:val="28"/>
        </w:rPr>
      </w:pPr>
      <w:r>
        <w:rPr>
          <w:rFonts w:ascii="Calibri" w:hAnsi="Calibri" w:cs="Calibri"/>
          <w:b/>
          <w:bCs/>
          <w:i/>
          <w:iCs/>
          <w:sz w:val="28"/>
          <w:szCs w:val="28"/>
        </w:rPr>
        <w:t>Reports and review</w:t>
      </w:r>
    </w:p>
    <w:p w14:paraId="47787491" w14:textId="77777777" w:rsidR="00FF5E1D" w:rsidRDefault="00FF5E1D" w:rsidP="00FF5E1D">
      <w:pPr>
        <w:pStyle w:val="section"/>
        <w:rPr>
          <w:rFonts w:ascii="Calibri" w:hAnsi="Calibri" w:cs="Calibri"/>
          <w:sz w:val="28"/>
          <w:szCs w:val="28"/>
        </w:rPr>
      </w:pPr>
      <w:r>
        <w:rPr>
          <w:rFonts w:ascii="Calibri" w:hAnsi="Calibri" w:cs="Calibri"/>
          <w:b/>
          <w:bCs/>
          <w:sz w:val="28"/>
          <w:szCs w:val="28"/>
        </w:rPr>
        <w:t>5</w:t>
      </w:r>
      <w:r>
        <w:rPr>
          <w:rFonts w:ascii="Calibri" w:hAnsi="Calibri" w:cs="Calibri"/>
          <w:sz w:val="28"/>
          <w:szCs w:val="28"/>
        </w:rPr>
        <w:t>.  (1) On completion of a pre-shipment inspection the agent shall—</w:t>
      </w:r>
    </w:p>
    <w:p w14:paraId="731CB657" w14:textId="77777777" w:rsidR="00FF5E1D" w:rsidRDefault="00FF5E1D" w:rsidP="00FF5E1D">
      <w:pPr>
        <w:pStyle w:val="NormalWeb"/>
        <w:rPr>
          <w:rFonts w:ascii="Calibri" w:hAnsi="Calibri" w:cs="Calibri"/>
          <w:sz w:val="28"/>
          <w:szCs w:val="28"/>
        </w:rPr>
      </w:pPr>
      <w:r>
        <w:rPr>
          <w:rFonts w:ascii="Calibri" w:hAnsi="Calibri" w:cs="Calibri"/>
          <w:sz w:val="28"/>
          <w:szCs w:val="28"/>
        </w:rPr>
        <w:t>(a)    if no deficiencies, discrepancies, or misrepresentations are revealed by the inspection, issue a clean report of findings; or</w:t>
      </w:r>
    </w:p>
    <w:p w14:paraId="2F8C1560" w14:textId="77777777" w:rsidR="00FF5E1D" w:rsidRDefault="00FF5E1D" w:rsidP="00FF5E1D">
      <w:pPr>
        <w:pStyle w:val="NormalWeb"/>
        <w:rPr>
          <w:rFonts w:ascii="Calibri" w:hAnsi="Calibri" w:cs="Calibri"/>
          <w:sz w:val="28"/>
          <w:szCs w:val="28"/>
        </w:rPr>
      </w:pPr>
      <w:r>
        <w:rPr>
          <w:rFonts w:ascii="Calibri" w:hAnsi="Calibri" w:cs="Calibri"/>
          <w:sz w:val="28"/>
          <w:szCs w:val="28"/>
        </w:rPr>
        <w:t>(b)    if deficiencies, discrepancies or misrepresentations which have not been resolved are revealed, issue a non- negotiable report of findings.</w:t>
      </w:r>
    </w:p>
    <w:p w14:paraId="2C1CE1C3" w14:textId="77777777" w:rsidR="00FF5E1D" w:rsidRDefault="00FF5E1D" w:rsidP="00FF5E1D">
      <w:pPr>
        <w:pStyle w:val="NormalWeb"/>
        <w:rPr>
          <w:rFonts w:ascii="Calibri" w:hAnsi="Calibri" w:cs="Calibri"/>
          <w:sz w:val="28"/>
          <w:szCs w:val="28"/>
        </w:rPr>
      </w:pPr>
      <w:r>
        <w:rPr>
          <w:rFonts w:ascii="Calibri" w:hAnsi="Calibri" w:cs="Calibri"/>
          <w:sz w:val="28"/>
          <w:szCs w:val="28"/>
        </w:rPr>
        <w:lastRenderedPageBreak/>
        <w:t xml:space="preserve">(2) Any dispute arising in respect of the issue of a non-negotiable report of findings referred to in </w:t>
      </w:r>
      <w:hyperlink r:id="rId30" w:anchor="5.1.b" w:tooltip="#5.1.b" w:history="1">
        <w:r>
          <w:rPr>
            <w:rStyle w:val="Hyperlink"/>
            <w:rFonts w:ascii="Calibri" w:hAnsi="Calibri" w:cs="Calibri"/>
            <w:sz w:val="28"/>
            <w:szCs w:val="28"/>
          </w:rPr>
          <w:t>paragraph (b) of subsection (1)</w:t>
        </w:r>
      </w:hyperlink>
      <w:r>
        <w:rPr>
          <w:rFonts w:ascii="Calibri" w:hAnsi="Calibri" w:cs="Calibri"/>
          <w:sz w:val="28"/>
          <w:szCs w:val="28"/>
        </w:rPr>
        <w:t xml:space="preserve"> may be settled by arbitration in terms of the </w:t>
      </w:r>
      <w:hyperlink r:id="rId31" w:tooltip="ZS@0715" w:history="1">
        <w:r>
          <w:rPr>
            <w:rStyle w:val="Hyperlink"/>
            <w:rFonts w:ascii="Calibri" w:hAnsi="Calibri" w:cs="Calibri"/>
            <w:sz w:val="28"/>
            <w:szCs w:val="28"/>
          </w:rPr>
          <w:t xml:space="preserve">Arbitration Act </w:t>
        </w:r>
        <w:r>
          <w:rPr>
            <w:rStyle w:val="Hyperlink"/>
            <w:rFonts w:ascii="Calibri" w:hAnsi="Calibri" w:cs="Calibri"/>
            <w:i/>
            <w:iCs/>
            <w:sz w:val="28"/>
            <w:szCs w:val="28"/>
          </w:rPr>
          <w:t>[Chapter 7:15]</w:t>
        </w:r>
      </w:hyperlink>
      <w:r>
        <w:rPr>
          <w:rFonts w:ascii="Calibri" w:hAnsi="Calibri" w:cs="Calibri"/>
          <w:i/>
          <w:iCs/>
          <w:sz w:val="28"/>
          <w:szCs w:val="28"/>
        </w:rPr>
        <w:t>.</w:t>
      </w:r>
    </w:p>
    <w:p w14:paraId="6B0DC02B" w14:textId="77777777" w:rsidR="00FF5E1D" w:rsidRDefault="00FF5E1D" w:rsidP="00FF5E1D">
      <w:pPr>
        <w:pStyle w:val="subheading"/>
        <w:rPr>
          <w:rFonts w:ascii="Calibri" w:hAnsi="Calibri" w:cs="Calibri"/>
          <w:sz w:val="28"/>
          <w:szCs w:val="28"/>
        </w:rPr>
      </w:pPr>
      <w:r>
        <w:rPr>
          <w:rFonts w:ascii="Calibri" w:hAnsi="Calibri" w:cs="Calibri"/>
          <w:i/>
          <w:iCs/>
          <w:sz w:val="28"/>
          <w:szCs w:val="28"/>
        </w:rPr>
        <w:t>Obligations under contract</w:t>
      </w:r>
    </w:p>
    <w:p w14:paraId="099212A8" w14:textId="77777777" w:rsidR="00FF5E1D" w:rsidRDefault="00FF5E1D" w:rsidP="00FF5E1D">
      <w:pPr>
        <w:pStyle w:val="section"/>
        <w:rPr>
          <w:rFonts w:ascii="Calibri" w:hAnsi="Calibri" w:cs="Calibri"/>
          <w:sz w:val="28"/>
          <w:szCs w:val="28"/>
        </w:rPr>
      </w:pPr>
      <w:r>
        <w:rPr>
          <w:rFonts w:ascii="Calibri" w:hAnsi="Calibri" w:cs="Calibri"/>
          <w:b/>
          <w:bCs/>
          <w:sz w:val="28"/>
          <w:szCs w:val="28"/>
        </w:rPr>
        <w:t>6</w:t>
      </w:r>
      <w:r>
        <w:rPr>
          <w:rFonts w:ascii="Calibri" w:hAnsi="Calibri" w:cs="Calibri"/>
          <w:sz w:val="28"/>
          <w:szCs w:val="28"/>
        </w:rPr>
        <w:t>.  The contents of any pre-shipment inspection report issued in terms of these regulations shall not in any way whatsoever affect the obligations of the seller under the contract.</w:t>
      </w:r>
    </w:p>
    <w:p w14:paraId="43E27333" w14:textId="77777777" w:rsidR="00FF5E1D" w:rsidRDefault="00FF5E1D" w:rsidP="00FF5E1D">
      <w:pPr>
        <w:pStyle w:val="subheading"/>
        <w:rPr>
          <w:rFonts w:ascii="Calibri" w:hAnsi="Calibri" w:cs="Calibri"/>
          <w:sz w:val="28"/>
          <w:szCs w:val="28"/>
        </w:rPr>
      </w:pPr>
      <w:r>
        <w:rPr>
          <w:rFonts w:ascii="Calibri" w:hAnsi="Calibri" w:cs="Calibri"/>
          <w:i/>
          <w:iCs/>
          <w:sz w:val="28"/>
          <w:szCs w:val="28"/>
        </w:rPr>
        <w:t>Performance of functions under these regulations</w:t>
      </w:r>
    </w:p>
    <w:p w14:paraId="616A3FE5" w14:textId="77777777" w:rsidR="00FF5E1D" w:rsidRDefault="00FF5E1D" w:rsidP="00FF5E1D">
      <w:pPr>
        <w:pStyle w:val="section"/>
        <w:rPr>
          <w:rFonts w:ascii="Calibri" w:hAnsi="Calibri" w:cs="Calibri"/>
          <w:sz w:val="28"/>
          <w:szCs w:val="28"/>
        </w:rPr>
      </w:pPr>
      <w:r>
        <w:rPr>
          <w:rFonts w:ascii="Calibri" w:hAnsi="Calibri" w:cs="Calibri"/>
          <w:b/>
          <w:bCs/>
          <w:sz w:val="28"/>
          <w:szCs w:val="28"/>
        </w:rPr>
        <w:t>7</w:t>
      </w:r>
      <w:r>
        <w:rPr>
          <w:rFonts w:ascii="Calibri" w:hAnsi="Calibri" w:cs="Calibri"/>
          <w:sz w:val="28"/>
          <w:szCs w:val="28"/>
        </w:rPr>
        <w:t>.  The Minister of Industry and Commerce may, for the purpose of these regulations, appoint any member of the public to perform any function required by these regulations to be performed by him.</w:t>
      </w:r>
    </w:p>
    <w:p w14:paraId="44222243" w14:textId="77777777" w:rsidR="00FF5E1D" w:rsidRDefault="00FF5E1D" w:rsidP="00FF5E1D">
      <w:pPr>
        <w:pStyle w:val="subheading"/>
        <w:rPr>
          <w:rFonts w:ascii="Calibri" w:hAnsi="Calibri" w:cs="Calibri"/>
          <w:sz w:val="28"/>
          <w:szCs w:val="28"/>
        </w:rPr>
      </w:pPr>
      <w:r>
        <w:rPr>
          <w:rFonts w:ascii="Calibri" w:hAnsi="Calibri" w:cs="Calibri"/>
          <w:i/>
          <w:iCs/>
          <w:sz w:val="28"/>
          <w:szCs w:val="28"/>
        </w:rPr>
        <w:t>Inspection fee</w:t>
      </w:r>
    </w:p>
    <w:p w14:paraId="6C8937A8" w14:textId="77777777" w:rsidR="00FF5E1D" w:rsidRDefault="00FF5E1D" w:rsidP="00FF5E1D">
      <w:pPr>
        <w:pStyle w:val="section"/>
        <w:rPr>
          <w:rFonts w:ascii="Calibri" w:hAnsi="Calibri" w:cs="Calibri"/>
          <w:sz w:val="28"/>
          <w:szCs w:val="28"/>
        </w:rPr>
      </w:pPr>
      <w:r>
        <w:rPr>
          <w:rFonts w:ascii="Calibri" w:hAnsi="Calibri" w:cs="Calibri"/>
          <w:b/>
          <w:bCs/>
          <w:sz w:val="28"/>
          <w:szCs w:val="28"/>
        </w:rPr>
        <w:t>8</w:t>
      </w:r>
      <w:r>
        <w:rPr>
          <w:rFonts w:ascii="Calibri" w:hAnsi="Calibri" w:cs="Calibri"/>
          <w:sz w:val="28"/>
          <w:szCs w:val="28"/>
        </w:rPr>
        <w:t xml:space="preserve">.  An inspection fee of </w:t>
      </w:r>
      <w:r>
        <w:rPr>
          <w:rFonts w:ascii="Calibri" w:hAnsi="Calibri" w:cs="Calibri"/>
          <w:b/>
          <w:bCs/>
          <w:sz w:val="28"/>
          <w:szCs w:val="28"/>
        </w:rPr>
        <w:t>1% of the free on board value</w:t>
      </w:r>
      <w:r>
        <w:rPr>
          <w:rFonts w:ascii="Calibri" w:hAnsi="Calibri" w:cs="Calibri"/>
          <w:sz w:val="28"/>
          <w:szCs w:val="28"/>
        </w:rPr>
        <w:t xml:space="preserve"> of imported goods which have been inspected shall be paid by the importer to the Secretary for Industry and Commerce and the fees shall be paid into the Consolidated Revenue Fund. </w:t>
      </w:r>
    </w:p>
    <w:p w14:paraId="672927A2" w14:textId="77777777" w:rsidR="00FF5E1D" w:rsidRDefault="00FF5E1D" w:rsidP="00FF5E1D">
      <w:pPr>
        <w:pStyle w:val="annotation"/>
        <w:rPr>
          <w:rFonts w:ascii="Calibri" w:hAnsi="Calibri" w:cs="Calibri"/>
        </w:rPr>
      </w:pPr>
      <w:r>
        <w:rPr>
          <w:rFonts w:ascii="Calibri" w:hAnsi="Calibri" w:cs="Calibri"/>
        </w:rPr>
        <w:t xml:space="preserve">Section inserted by </w:t>
      </w:r>
      <w:r>
        <w:rPr>
          <w:rStyle w:val="linkinvalid"/>
          <w:rFonts w:ascii="Calibri" w:hAnsi="Calibri" w:cs="Calibri"/>
        </w:rPr>
        <w:t>SI 193/92</w:t>
      </w:r>
      <w:r>
        <w:rPr>
          <w:rFonts w:ascii="Calibri" w:hAnsi="Calibri" w:cs="Calibri"/>
        </w:rPr>
        <w:t xml:space="preserve"> w.e.f. 26th June,1992</w:t>
      </w:r>
    </w:p>
    <w:p w14:paraId="30E25894" w14:textId="77777777" w:rsidR="00FF5E1D" w:rsidRDefault="00FF5E1D" w:rsidP="00FF5E1D">
      <w:pPr>
        <w:pStyle w:val="schedule"/>
        <w:rPr>
          <w:rFonts w:ascii="Calibri" w:hAnsi="Calibri" w:cs="Calibri"/>
          <w:sz w:val="28"/>
          <w:szCs w:val="28"/>
        </w:rPr>
      </w:pPr>
      <w:r>
        <w:rPr>
          <w:rFonts w:ascii="Calibri" w:hAnsi="Calibri" w:cs="Calibri"/>
          <w:b/>
          <w:bCs/>
          <w:sz w:val="28"/>
          <w:szCs w:val="28"/>
        </w:rPr>
        <w:t>SCHEDULE (</w:t>
      </w:r>
      <w:hyperlink r:id="rId32" w:anchor="2" w:tooltip="#2" w:history="1">
        <w:r>
          <w:rPr>
            <w:rStyle w:val="Hyperlink"/>
            <w:rFonts w:ascii="Calibri" w:hAnsi="Calibri" w:cs="Calibri"/>
            <w:i/>
            <w:iCs/>
            <w:sz w:val="28"/>
            <w:szCs w:val="28"/>
          </w:rPr>
          <w:t>Section 2</w:t>
        </w:r>
      </w:hyperlink>
      <w:r>
        <w:rPr>
          <w:rFonts w:ascii="Calibri" w:hAnsi="Calibri" w:cs="Calibri"/>
          <w:b/>
          <w:bCs/>
          <w:sz w:val="28"/>
          <w:szCs w:val="28"/>
        </w:rPr>
        <w:t xml:space="preserve"> )</w:t>
      </w:r>
    </w:p>
    <w:p w14:paraId="766D00BA" w14:textId="77777777" w:rsidR="00FF5E1D" w:rsidRDefault="00FF5E1D" w:rsidP="00FF5E1D">
      <w:pPr>
        <w:pStyle w:val="NormalWeb"/>
        <w:rPr>
          <w:rFonts w:ascii="Calibri" w:hAnsi="Calibri" w:cs="Calibri"/>
          <w:sz w:val="28"/>
          <w:szCs w:val="28"/>
        </w:rPr>
      </w:pPr>
      <w:r>
        <w:rPr>
          <w:rFonts w:ascii="Calibri" w:hAnsi="Calibri" w:cs="Calibri"/>
          <w:sz w:val="28"/>
          <w:szCs w:val="28"/>
        </w:rPr>
        <w:t>1.    Objects of art.</w:t>
      </w:r>
    </w:p>
    <w:p w14:paraId="4EC1CD0A" w14:textId="77777777" w:rsidR="00FF5E1D" w:rsidRDefault="00FF5E1D" w:rsidP="00FF5E1D">
      <w:pPr>
        <w:pStyle w:val="NormalWeb"/>
        <w:rPr>
          <w:rFonts w:ascii="Calibri" w:hAnsi="Calibri" w:cs="Calibri"/>
          <w:sz w:val="28"/>
          <w:szCs w:val="28"/>
        </w:rPr>
      </w:pPr>
      <w:r>
        <w:rPr>
          <w:rFonts w:ascii="Calibri" w:hAnsi="Calibri" w:cs="Calibri"/>
          <w:sz w:val="28"/>
          <w:szCs w:val="28"/>
        </w:rPr>
        <w:t>2.    Gold and precious stones.</w:t>
      </w:r>
    </w:p>
    <w:p w14:paraId="7BE3E101" w14:textId="77777777" w:rsidR="00FF5E1D" w:rsidRDefault="00FF5E1D" w:rsidP="00FF5E1D">
      <w:pPr>
        <w:pStyle w:val="NormalWeb"/>
        <w:rPr>
          <w:rFonts w:ascii="Calibri" w:hAnsi="Calibri" w:cs="Calibri"/>
          <w:sz w:val="28"/>
          <w:szCs w:val="28"/>
        </w:rPr>
      </w:pPr>
      <w:r>
        <w:rPr>
          <w:rFonts w:ascii="Calibri" w:hAnsi="Calibri" w:cs="Calibri"/>
          <w:sz w:val="28"/>
          <w:szCs w:val="28"/>
        </w:rPr>
        <w:t>3.    Live animals.</w:t>
      </w:r>
    </w:p>
    <w:p w14:paraId="703BE489" w14:textId="77777777" w:rsidR="00FF5E1D" w:rsidRDefault="00FF5E1D" w:rsidP="00FF5E1D">
      <w:pPr>
        <w:pStyle w:val="NormalWeb"/>
        <w:rPr>
          <w:rFonts w:ascii="Calibri" w:hAnsi="Calibri" w:cs="Calibri"/>
          <w:sz w:val="28"/>
          <w:szCs w:val="28"/>
        </w:rPr>
      </w:pPr>
      <w:r>
        <w:rPr>
          <w:rFonts w:ascii="Calibri" w:hAnsi="Calibri" w:cs="Calibri"/>
          <w:sz w:val="28"/>
          <w:szCs w:val="28"/>
        </w:rPr>
        <w:t>4.    Weapons and munitions or any goods which the Secretary for Defence in consultation with the Secretary for Industry and Commerce may agree should be excluded from the operation of these regulations.</w:t>
      </w:r>
    </w:p>
    <w:p w14:paraId="44BB61AB" w14:textId="77777777" w:rsidR="00FF5E1D" w:rsidRDefault="00FF5E1D" w:rsidP="00FF5E1D">
      <w:pPr>
        <w:pStyle w:val="annotation"/>
        <w:rPr>
          <w:rFonts w:ascii="Calibri" w:hAnsi="Calibri" w:cs="Calibri"/>
        </w:rPr>
      </w:pPr>
      <w:r>
        <w:rPr>
          <w:rFonts w:ascii="Calibri" w:hAnsi="Calibri" w:cs="Calibri"/>
        </w:rPr>
        <w:t>Item substituted by SI 16793 w.e.f. 21</w:t>
      </w:r>
      <w:r>
        <w:rPr>
          <w:rFonts w:ascii="Calibri" w:hAnsi="Calibri" w:cs="Calibri"/>
          <w:sz w:val="20"/>
          <w:szCs w:val="20"/>
          <w:vertAlign w:val="superscript"/>
        </w:rPr>
        <w:t>st</w:t>
      </w:r>
      <w:r>
        <w:rPr>
          <w:rFonts w:ascii="Calibri" w:hAnsi="Calibri" w:cs="Calibri"/>
        </w:rPr>
        <w:t xml:space="preserve"> May, 1993</w:t>
      </w:r>
    </w:p>
    <w:p w14:paraId="639EA760" w14:textId="77777777" w:rsidR="00FF5E1D" w:rsidRDefault="00FF5E1D" w:rsidP="00FF5E1D">
      <w:pPr>
        <w:pStyle w:val="NormalWeb"/>
        <w:rPr>
          <w:rFonts w:ascii="Calibri" w:hAnsi="Calibri" w:cs="Calibri"/>
          <w:sz w:val="28"/>
          <w:szCs w:val="28"/>
        </w:rPr>
      </w:pPr>
      <w:r>
        <w:rPr>
          <w:rFonts w:ascii="Calibri" w:hAnsi="Calibri" w:cs="Calibri"/>
          <w:sz w:val="28"/>
          <w:szCs w:val="28"/>
        </w:rPr>
        <w:t>5.    Household and personal effects.</w:t>
      </w:r>
    </w:p>
    <w:p w14:paraId="5887E7F0" w14:textId="77777777" w:rsidR="00FF5E1D" w:rsidRDefault="00FF5E1D" w:rsidP="00FF5E1D">
      <w:pPr>
        <w:pStyle w:val="NormalWeb"/>
        <w:rPr>
          <w:rFonts w:ascii="Calibri" w:hAnsi="Calibri" w:cs="Calibri"/>
          <w:sz w:val="28"/>
          <w:szCs w:val="28"/>
        </w:rPr>
      </w:pPr>
      <w:r>
        <w:rPr>
          <w:rFonts w:ascii="Calibri" w:hAnsi="Calibri" w:cs="Calibri"/>
          <w:sz w:val="28"/>
          <w:szCs w:val="28"/>
        </w:rPr>
        <w:t>6.    Automative gas oil, liquid petroleum gas, motor gasoline, jet fuel, illuminating paraffin, fuel oil, bitumen and aviation gasoline.</w:t>
      </w:r>
    </w:p>
    <w:p w14:paraId="70D9C8C3" w14:textId="77777777" w:rsidR="00FF5E1D" w:rsidRDefault="00FF5E1D" w:rsidP="00FF5E1D">
      <w:pPr>
        <w:pStyle w:val="annotation"/>
        <w:rPr>
          <w:rFonts w:ascii="Calibri" w:hAnsi="Calibri" w:cs="Calibri"/>
        </w:rPr>
      </w:pPr>
      <w:r>
        <w:rPr>
          <w:rFonts w:ascii="Calibri" w:hAnsi="Calibri" w:cs="Calibri"/>
        </w:rPr>
        <w:t xml:space="preserve">Item substituted by </w:t>
      </w:r>
      <w:r>
        <w:rPr>
          <w:rStyle w:val="linkinvalid"/>
          <w:rFonts w:ascii="Calibri" w:hAnsi="Calibri" w:cs="Calibri"/>
        </w:rPr>
        <w:t>SI 193/92</w:t>
      </w:r>
      <w:r>
        <w:rPr>
          <w:rFonts w:ascii="Calibri" w:hAnsi="Calibri" w:cs="Calibri"/>
        </w:rPr>
        <w:t xml:space="preserve"> w.e.f. 26th June,1992</w:t>
      </w:r>
    </w:p>
    <w:p w14:paraId="6DF7D43A" w14:textId="77777777" w:rsidR="00FF5E1D" w:rsidRDefault="00FF5E1D" w:rsidP="00FF5E1D">
      <w:pPr>
        <w:pStyle w:val="NormalWeb"/>
        <w:rPr>
          <w:rFonts w:ascii="Calibri" w:hAnsi="Calibri" w:cs="Calibri"/>
          <w:sz w:val="28"/>
          <w:szCs w:val="28"/>
        </w:rPr>
      </w:pPr>
      <w:r>
        <w:rPr>
          <w:rFonts w:ascii="Calibri" w:hAnsi="Calibri" w:cs="Calibri"/>
          <w:sz w:val="28"/>
          <w:szCs w:val="28"/>
        </w:rPr>
        <w:t>7.    Newspapers, periodicals and similar printed materials.</w:t>
      </w:r>
    </w:p>
    <w:p w14:paraId="5795AAC8" w14:textId="77777777" w:rsidR="00FF5E1D" w:rsidRDefault="00FF5E1D" w:rsidP="00FF5E1D">
      <w:pPr>
        <w:pStyle w:val="NormalWeb"/>
        <w:rPr>
          <w:rFonts w:ascii="Calibri" w:hAnsi="Calibri" w:cs="Calibri"/>
          <w:sz w:val="28"/>
          <w:szCs w:val="28"/>
        </w:rPr>
      </w:pPr>
      <w:r>
        <w:rPr>
          <w:rFonts w:ascii="Calibri" w:hAnsi="Calibri" w:cs="Calibri"/>
          <w:sz w:val="28"/>
          <w:szCs w:val="28"/>
        </w:rPr>
        <w:lastRenderedPageBreak/>
        <w:t>8.    Explosives and pyrotechnic products.</w:t>
      </w:r>
    </w:p>
    <w:p w14:paraId="23C5A249" w14:textId="77777777" w:rsidR="00FF5E1D" w:rsidRDefault="00FF5E1D" w:rsidP="00FF5E1D">
      <w:pPr>
        <w:pStyle w:val="NormalWeb"/>
        <w:rPr>
          <w:rFonts w:ascii="Calibri" w:hAnsi="Calibri" w:cs="Calibri"/>
          <w:sz w:val="28"/>
          <w:szCs w:val="28"/>
        </w:rPr>
      </w:pPr>
      <w:r>
        <w:rPr>
          <w:rFonts w:ascii="Calibri" w:hAnsi="Calibri" w:cs="Calibri"/>
          <w:sz w:val="28"/>
          <w:szCs w:val="28"/>
        </w:rPr>
        <w:t>9.    Commercial samples and goods intended for display and or alternatively disposal at a trade fair and imported through special arrangements for purposes of a trade fair.</w:t>
      </w:r>
    </w:p>
    <w:p w14:paraId="6FEF8603" w14:textId="77777777" w:rsidR="00FF5E1D" w:rsidRDefault="00FF5E1D" w:rsidP="00FF5E1D">
      <w:pPr>
        <w:pStyle w:val="annotation"/>
        <w:rPr>
          <w:rFonts w:ascii="Calibri" w:hAnsi="Calibri" w:cs="Calibri"/>
        </w:rPr>
      </w:pPr>
      <w:r>
        <w:rPr>
          <w:rFonts w:ascii="Calibri" w:hAnsi="Calibri" w:cs="Calibri"/>
        </w:rPr>
        <w:t xml:space="preserve">Item substituted by </w:t>
      </w:r>
      <w:r>
        <w:rPr>
          <w:rStyle w:val="linkinvalid"/>
          <w:rFonts w:ascii="Calibri" w:hAnsi="Calibri" w:cs="Calibri"/>
        </w:rPr>
        <w:t>SI 193/92</w:t>
      </w:r>
      <w:r>
        <w:rPr>
          <w:rFonts w:ascii="Calibri" w:hAnsi="Calibri" w:cs="Calibri"/>
        </w:rPr>
        <w:t xml:space="preserve"> w.e.f. 26th June,1992</w:t>
      </w:r>
    </w:p>
    <w:p w14:paraId="52F50378" w14:textId="77777777" w:rsidR="00FF5E1D" w:rsidRDefault="00FF5E1D" w:rsidP="00FF5E1D">
      <w:pPr>
        <w:pStyle w:val="NormalWeb"/>
        <w:rPr>
          <w:rFonts w:ascii="Calibri" w:hAnsi="Calibri" w:cs="Calibri"/>
          <w:sz w:val="28"/>
          <w:szCs w:val="28"/>
        </w:rPr>
      </w:pPr>
      <w:r>
        <w:rPr>
          <w:rFonts w:ascii="Calibri" w:hAnsi="Calibri" w:cs="Calibri"/>
          <w:sz w:val="28"/>
          <w:szCs w:val="28"/>
        </w:rPr>
        <w:t>10.    Gifts and goods for diplomatic mission.</w:t>
      </w:r>
    </w:p>
    <w:p w14:paraId="1C92FF78" w14:textId="77777777" w:rsidR="00FF5E1D" w:rsidRDefault="00FF5E1D" w:rsidP="00FF5E1D">
      <w:pPr>
        <w:pStyle w:val="NormalWeb"/>
        <w:rPr>
          <w:rFonts w:ascii="Calibri" w:hAnsi="Calibri" w:cs="Calibri"/>
          <w:sz w:val="28"/>
          <w:szCs w:val="28"/>
        </w:rPr>
      </w:pPr>
      <w:r>
        <w:rPr>
          <w:rFonts w:ascii="Calibri" w:hAnsi="Calibri" w:cs="Calibri"/>
          <w:sz w:val="28"/>
          <w:szCs w:val="28"/>
        </w:rPr>
        <w:t>11.    Parcel posts.</w:t>
      </w:r>
    </w:p>
    <w:p w14:paraId="4E5F4F26" w14:textId="77777777" w:rsidR="00FF5E1D" w:rsidRDefault="00FF5E1D" w:rsidP="00FF5E1D">
      <w:pPr>
        <w:pStyle w:val="NormalWeb"/>
        <w:rPr>
          <w:rFonts w:ascii="Calibri" w:hAnsi="Calibri" w:cs="Calibri"/>
          <w:sz w:val="28"/>
          <w:szCs w:val="28"/>
        </w:rPr>
      </w:pPr>
      <w:r>
        <w:rPr>
          <w:rFonts w:ascii="Calibri" w:hAnsi="Calibri" w:cs="Calibri"/>
          <w:sz w:val="28"/>
          <w:szCs w:val="28"/>
        </w:rPr>
        <w:t>12.    Temporary imports and goods in transit.</w:t>
      </w:r>
    </w:p>
    <w:p w14:paraId="396C3341" w14:textId="77777777" w:rsidR="00FF5E1D" w:rsidRDefault="00FF5E1D" w:rsidP="00FF5E1D">
      <w:pPr>
        <w:pStyle w:val="NormalWeb"/>
        <w:rPr>
          <w:rFonts w:ascii="Calibri" w:hAnsi="Calibri" w:cs="Calibri"/>
          <w:sz w:val="28"/>
          <w:szCs w:val="28"/>
        </w:rPr>
      </w:pPr>
      <w:r>
        <w:rPr>
          <w:rFonts w:ascii="Calibri" w:hAnsi="Calibri" w:cs="Calibri"/>
          <w:sz w:val="28"/>
          <w:szCs w:val="28"/>
        </w:rPr>
        <w:t>13.    No currency involved industrial and commercial imports excluding venture capital, with a free on board value of US$50 000 or less.</w:t>
      </w:r>
    </w:p>
    <w:p w14:paraId="06F72546" w14:textId="77777777" w:rsidR="00FF5E1D" w:rsidRDefault="00FF5E1D" w:rsidP="00FF5E1D">
      <w:pPr>
        <w:pStyle w:val="annotation"/>
        <w:rPr>
          <w:rFonts w:ascii="Calibri" w:hAnsi="Calibri" w:cs="Calibri"/>
        </w:rPr>
      </w:pPr>
      <w:r>
        <w:rPr>
          <w:rFonts w:ascii="Calibri" w:hAnsi="Calibri" w:cs="Calibri"/>
        </w:rPr>
        <w:t xml:space="preserve">Item substituted by </w:t>
      </w:r>
      <w:r>
        <w:rPr>
          <w:rStyle w:val="linkinvalid"/>
          <w:rFonts w:ascii="Calibri" w:hAnsi="Calibri" w:cs="Calibri"/>
        </w:rPr>
        <w:t>SI 193/92</w:t>
      </w:r>
      <w:r>
        <w:rPr>
          <w:rFonts w:ascii="Calibri" w:hAnsi="Calibri" w:cs="Calibri"/>
        </w:rPr>
        <w:t xml:space="preserve"> w.e.f. 26th June,1992</w:t>
      </w:r>
    </w:p>
    <w:p w14:paraId="525DAE0B" w14:textId="77777777" w:rsidR="00FF5E1D" w:rsidRDefault="00FF5E1D" w:rsidP="00FF5E1D">
      <w:pPr>
        <w:pStyle w:val="NormalWeb"/>
        <w:rPr>
          <w:rFonts w:ascii="Calibri" w:hAnsi="Calibri" w:cs="Calibri"/>
          <w:sz w:val="28"/>
          <w:szCs w:val="28"/>
        </w:rPr>
      </w:pPr>
      <w:r>
        <w:rPr>
          <w:rFonts w:ascii="Calibri" w:hAnsi="Calibri" w:cs="Calibri"/>
          <w:sz w:val="28"/>
          <w:szCs w:val="28"/>
        </w:rPr>
        <w:t>14.    Steel sheets and plates.</w:t>
      </w:r>
    </w:p>
    <w:p w14:paraId="6EEABE00" w14:textId="77777777" w:rsidR="00FF5E1D" w:rsidRDefault="00FF5E1D" w:rsidP="00FF5E1D">
      <w:pPr>
        <w:pStyle w:val="NormalWeb"/>
        <w:rPr>
          <w:rFonts w:ascii="Calibri" w:hAnsi="Calibri" w:cs="Calibri"/>
          <w:sz w:val="28"/>
          <w:szCs w:val="28"/>
        </w:rPr>
      </w:pPr>
      <w:r>
        <w:rPr>
          <w:rFonts w:ascii="Calibri" w:hAnsi="Calibri" w:cs="Calibri"/>
          <w:sz w:val="28"/>
          <w:szCs w:val="28"/>
        </w:rPr>
        <w:t>15.    Anhydrous ammonia.</w:t>
      </w:r>
    </w:p>
    <w:p w14:paraId="3E87F651" w14:textId="77777777" w:rsidR="00FF5E1D" w:rsidRDefault="00FF5E1D" w:rsidP="00FF5E1D">
      <w:pPr>
        <w:pStyle w:val="NormalWeb"/>
        <w:rPr>
          <w:rFonts w:ascii="Calibri" w:hAnsi="Calibri" w:cs="Calibri"/>
          <w:sz w:val="28"/>
          <w:szCs w:val="28"/>
        </w:rPr>
      </w:pPr>
      <w:r>
        <w:rPr>
          <w:rFonts w:ascii="Calibri" w:hAnsi="Calibri" w:cs="Calibri"/>
          <w:sz w:val="28"/>
          <w:szCs w:val="28"/>
        </w:rPr>
        <w:t>16.    Bovine semen.</w:t>
      </w:r>
    </w:p>
    <w:p w14:paraId="0101660F" w14:textId="77777777" w:rsidR="00FF5E1D" w:rsidRDefault="00FF5E1D" w:rsidP="00FF5E1D">
      <w:pPr>
        <w:pStyle w:val="NormalWeb"/>
        <w:rPr>
          <w:rFonts w:ascii="Calibri" w:hAnsi="Calibri" w:cs="Calibri"/>
          <w:sz w:val="28"/>
          <w:szCs w:val="28"/>
        </w:rPr>
      </w:pPr>
      <w:r>
        <w:rPr>
          <w:rFonts w:ascii="Calibri" w:hAnsi="Calibri" w:cs="Calibri"/>
          <w:sz w:val="28"/>
          <w:szCs w:val="28"/>
        </w:rPr>
        <w:t>17.    Goods intended for turnkey projects approved by the Zimbabwe Investment Authority.</w:t>
      </w:r>
    </w:p>
    <w:p w14:paraId="2DB4FEC1" w14:textId="77777777" w:rsidR="00FF5E1D" w:rsidRDefault="00FF5E1D" w:rsidP="00FF5E1D">
      <w:pPr>
        <w:pStyle w:val="NormalWeb"/>
        <w:rPr>
          <w:rFonts w:ascii="Calibri" w:hAnsi="Calibri" w:cs="Calibri"/>
          <w:sz w:val="28"/>
          <w:szCs w:val="28"/>
        </w:rPr>
      </w:pPr>
      <w:r>
        <w:rPr>
          <w:rFonts w:ascii="Calibri" w:hAnsi="Calibri" w:cs="Calibri"/>
          <w:sz w:val="28"/>
          <w:szCs w:val="28"/>
        </w:rPr>
        <w:t>18.    Goods imported under World Bank International Competitive Bidding contracts.</w:t>
      </w:r>
    </w:p>
    <w:p w14:paraId="139DF986" w14:textId="77777777" w:rsidR="00FF5E1D" w:rsidRDefault="00FF5E1D" w:rsidP="00FF5E1D">
      <w:pPr>
        <w:pStyle w:val="NormalWeb"/>
        <w:rPr>
          <w:rFonts w:ascii="Calibri" w:hAnsi="Calibri" w:cs="Calibri"/>
          <w:sz w:val="28"/>
          <w:szCs w:val="28"/>
        </w:rPr>
      </w:pPr>
      <w:r>
        <w:rPr>
          <w:rFonts w:ascii="Calibri" w:hAnsi="Calibri" w:cs="Calibri"/>
          <w:sz w:val="28"/>
          <w:szCs w:val="28"/>
        </w:rPr>
        <w:t>19.    Bulbs, seeds, tree seedlings, cuttings, grafter trees and bushes for the horticultural industry.</w:t>
      </w:r>
    </w:p>
    <w:p w14:paraId="2E7A4CA1" w14:textId="77777777" w:rsidR="00FF5E1D" w:rsidRDefault="00FF5E1D" w:rsidP="00FF5E1D">
      <w:pPr>
        <w:pStyle w:val="NormalWeb"/>
        <w:rPr>
          <w:rFonts w:ascii="Calibri" w:hAnsi="Calibri" w:cs="Calibri"/>
          <w:sz w:val="28"/>
          <w:szCs w:val="28"/>
        </w:rPr>
      </w:pPr>
      <w:r>
        <w:rPr>
          <w:rFonts w:ascii="Calibri" w:hAnsi="Calibri" w:cs="Calibri"/>
          <w:sz w:val="28"/>
          <w:szCs w:val="28"/>
        </w:rPr>
        <w:t>20.    Patented pharmaceutical products.</w:t>
      </w:r>
    </w:p>
    <w:p w14:paraId="24DA8E80" w14:textId="77777777" w:rsidR="00FF5E1D" w:rsidRDefault="00FF5E1D" w:rsidP="00FF5E1D">
      <w:pPr>
        <w:pStyle w:val="NormalWeb"/>
        <w:rPr>
          <w:rFonts w:ascii="Calibri" w:hAnsi="Calibri" w:cs="Calibri"/>
          <w:sz w:val="28"/>
          <w:szCs w:val="28"/>
        </w:rPr>
      </w:pPr>
      <w:r>
        <w:rPr>
          <w:rFonts w:ascii="Calibri" w:hAnsi="Calibri" w:cs="Calibri"/>
          <w:sz w:val="28"/>
          <w:szCs w:val="28"/>
        </w:rPr>
        <w:t>21.    Secondhand clothing.</w:t>
      </w:r>
    </w:p>
    <w:p w14:paraId="6F9983B3" w14:textId="77777777" w:rsidR="00FF5E1D" w:rsidRDefault="00FF5E1D" w:rsidP="00FF5E1D">
      <w:pPr>
        <w:pStyle w:val="NormalWeb"/>
        <w:rPr>
          <w:rFonts w:ascii="Calibri" w:hAnsi="Calibri" w:cs="Calibri"/>
          <w:sz w:val="28"/>
          <w:szCs w:val="28"/>
        </w:rPr>
      </w:pPr>
      <w:r>
        <w:rPr>
          <w:rFonts w:ascii="Calibri" w:hAnsi="Calibri" w:cs="Calibri"/>
          <w:sz w:val="28"/>
          <w:szCs w:val="28"/>
        </w:rPr>
        <w:t>22.    Books.</w:t>
      </w:r>
    </w:p>
    <w:p w14:paraId="6F5E5F40" w14:textId="77777777" w:rsidR="00FF5E1D" w:rsidRDefault="00FF5E1D" w:rsidP="00FF5E1D">
      <w:pPr>
        <w:pStyle w:val="annotation"/>
        <w:rPr>
          <w:rFonts w:ascii="Calibri" w:hAnsi="Calibri" w:cs="Calibri"/>
        </w:rPr>
      </w:pPr>
      <w:r>
        <w:rPr>
          <w:rFonts w:ascii="Calibri" w:hAnsi="Calibri" w:cs="Calibri"/>
        </w:rPr>
        <w:t xml:space="preserve">Items 14 -22 inserted by </w:t>
      </w:r>
      <w:r>
        <w:rPr>
          <w:rStyle w:val="linkinvalid"/>
          <w:rFonts w:ascii="Calibri" w:hAnsi="Calibri" w:cs="Calibri"/>
        </w:rPr>
        <w:t>SI 167/93</w:t>
      </w:r>
      <w:r>
        <w:rPr>
          <w:rFonts w:ascii="Calibri" w:hAnsi="Calibri" w:cs="Calibri"/>
        </w:rPr>
        <w:t xml:space="preserve"> w.e.f. 21</w:t>
      </w:r>
      <w:r>
        <w:rPr>
          <w:rFonts w:ascii="Calibri" w:hAnsi="Calibri" w:cs="Calibri"/>
          <w:sz w:val="20"/>
          <w:szCs w:val="20"/>
          <w:vertAlign w:val="superscript"/>
        </w:rPr>
        <w:t>st</w:t>
      </w:r>
      <w:r>
        <w:rPr>
          <w:rFonts w:ascii="Calibri" w:hAnsi="Calibri" w:cs="Calibri"/>
        </w:rPr>
        <w:t xml:space="preserve"> May,1993</w:t>
      </w:r>
    </w:p>
    <w:p w14:paraId="216BC56D" w14:textId="77777777" w:rsidR="007959F0" w:rsidRDefault="007959F0">
      <w:bookmarkStart w:id="0" w:name="_GoBack"/>
      <w:bookmarkEnd w:id="0"/>
    </w:p>
    <w:sectPr w:rsidR="0079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E6"/>
    <w:rsid w:val="007959F0"/>
    <w:rsid w:val="00810EE6"/>
    <w:rsid w:val="00FF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75FC5-3CBA-4102-B67D-47D3EE34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5E1D"/>
    <w:pPr>
      <w:spacing w:after="150" w:line="240" w:lineRule="auto"/>
    </w:pPr>
    <w:rPr>
      <w:rFonts w:ascii="Times New Roman" w:eastAsia="Times New Roman" w:hAnsi="Times New Roman" w:cs="Times New Roman"/>
      <w:sz w:val="24"/>
      <w:szCs w:val="24"/>
    </w:rPr>
  </w:style>
  <w:style w:type="paragraph" w:customStyle="1" w:styleId="annotation">
    <w:name w:val="annotation"/>
    <w:basedOn w:val="Normal"/>
    <w:rsid w:val="00FF5E1D"/>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pPr>
    <w:rPr>
      <w:rFonts w:ascii="Times New Roman" w:eastAsia="Times New Roman" w:hAnsi="Times New Roman" w:cs="Times New Roman"/>
      <w:color w:val="808080"/>
    </w:rPr>
  </w:style>
  <w:style w:type="paragraph" w:customStyle="1" w:styleId="heading">
    <w:name w:val="heading"/>
    <w:basedOn w:val="Normal"/>
    <w:rsid w:val="00FF5E1D"/>
    <w:pPr>
      <w:spacing w:after="150" w:line="240" w:lineRule="auto"/>
      <w:jc w:val="center"/>
    </w:pPr>
    <w:rPr>
      <w:rFonts w:ascii="Times New Roman" w:eastAsia="Times New Roman" w:hAnsi="Times New Roman" w:cs="Times New Roman"/>
      <w:color w:val="000080"/>
      <w:sz w:val="24"/>
      <w:szCs w:val="24"/>
    </w:rPr>
  </w:style>
  <w:style w:type="paragraph" w:customStyle="1" w:styleId="subheading">
    <w:name w:val="subheading"/>
    <w:basedOn w:val="Normal"/>
    <w:rsid w:val="00FF5E1D"/>
    <w:pPr>
      <w:spacing w:after="150" w:line="240" w:lineRule="auto"/>
      <w:jc w:val="center"/>
    </w:pPr>
    <w:rPr>
      <w:rFonts w:ascii="Times New Roman" w:eastAsia="Times New Roman" w:hAnsi="Times New Roman" w:cs="Times New Roman"/>
      <w:sz w:val="24"/>
      <w:szCs w:val="24"/>
    </w:rPr>
  </w:style>
  <w:style w:type="paragraph" w:customStyle="1" w:styleId="schedule">
    <w:name w:val="schedule"/>
    <w:basedOn w:val="Normal"/>
    <w:rsid w:val="00FF5E1D"/>
    <w:pPr>
      <w:spacing w:after="15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5E1D"/>
    <w:rPr>
      <w:color w:val="0000FF"/>
      <w:u w:val="single"/>
    </w:rPr>
  </w:style>
  <w:style w:type="character" w:customStyle="1" w:styleId="linkinvalid">
    <w:name w:val="linkinvalid"/>
    <w:basedOn w:val="DefaultParagraphFont"/>
    <w:rsid w:val="00FF5E1D"/>
  </w:style>
  <w:style w:type="paragraph" w:customStyle="1" w:styleId="paragraph">
    <w:name w:val="paragraph"/>
    <w:basedOn w:val="Normal"/>
    <w:rsid w:val="00FF5E1D"/>
    <w:pPr>
      <w:spacing w:after="150" w:line="240" w:lineRule="auto"/>
    </w:pPr>
    <w:rPr>
      <w:rFonts w:ascii="Times New Roman" w:eastAsia="Times New Roman" w:hAnsi="Times New Roman" w:cs="Times New Roman"/>
      <w:sz w:val="24"/>
      <w:szCs w:val="24"/>
    </w:rPr>
  </w:style>
  <w:style w:type="paragraph" w:customStyle="1" w:styleId="section">
    <w:name w:val="section"/>
    <w:basedOn w:val="Normal"/>
    <w:rsid w:val="00FF5E1D"/>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898459">
      <w:bodyDiv w:val="1"/>
      <w:marLeft w:val="0"/>
      <w:marRight w:val="0"/>
      <w:marTop w:val="0"/>
      <w:marBottom w:val="0"/>
      <w:divBdr>
        <w:top w:val="none" w:sz="0" w:space="0" w:color="auto"/>
        <w:left w:val="none" w:sz="0" w:space="0" w:color="auto"/>
        <w:bottom w:val="none" w:sz="0" w:space="0" w:color="auto"/>
        <w:right w:val="none" w:sz="0" w:space="0" w:color="auto"/>
      </w:divBdr>
      <w:divsChild>
        <w:div w:id="1192646181">
          <w:marLeft w:val="0"/>
          <w:marRight w:val="0"/>
          <w:marTop w:val="0"/>
          <w:marBottom w:val="0"/>
          <w:divBdr>
            <w:top w:val="none" w:sz="0" w:space="0" w:color="auto"/>
            <w:left w:val="none" w:sz="0" w:space="0" w:color="auto"/>
            <w:bottom w:val="none" w:sz="0" w:space="0" w:color="auto"/>
            <w:right w:val="none" w:sz="0" w:space="0" w:color="auto"/>
          </w:divBdr>
          <w:divsChild>
            <w:div w:id="1973366896">
              <w:marLeft w:val="0"/>
              <w:marRight w:val="0"/>
              <w:marTop w:val="0"/>
              <w:marBottom w:val="0"/>
              <w:divBdr>
                <w:top w:val="none" w:sz="0" w:space="0" w:color="auto"/>
                <w:left w:val="none" w:sz="0" w:space="0" w:color="auto"/>
                <w:bottom w:val="none" w:sz="0" w:space="0" w:color="auto"/>
                <w:right w:val="none" w:sz="0" w:space="0" w:color="auto"/>
              </w:divBdr>
            </w:div>
          </w:divsChild>
        </w:div>
        <w:div w:id="1304120959">
          <w:marLeft w:val="0"/>
          <w:marRight w:val="0"/>
          <w:marTop w:val="0"/>
          <w:marBottom w:val="0"/>
          <w:divBdr>
            <w:top w:val="none" w:sz="0" w:space="0" w:color="auto"/>
            <w:left w:val="none" w:sz="0" w:space="0" w:color="auto"/>
            <w:bottom w:val="none" w:sz="0" w:space="0" w:color="auto"/>
            <w:right w:val="none" w:sz="0" w:space="0" w:color="auto"/>
          </w:divBdr>
          <w:divsChild>
            <w:div w:id="1677878884">
              <w:marLeft w:val="0"/>
              <w:marRight w:val="0"/>
              <w:marTop w:val="0"/>
              <w:marBottom w:val="0"/>
              <w:divBdr>
                <w:top w:val="none" w:sz="0" w:space="0" w:color="auto"/>
                <w:left w:val="none" w:sz="0" w:space="0" w:color="auto"/>
                <w:bottom w:val="none" w:sz="0" w:space="0" w:color="auto"/>
                <w:right w:val="none" w:sz="0" w:space="0" w:color="auto"/>
              </w:divBdr>
            </w:div>
            <w:div w:id="607199259">
              <w:marLeft w:val="0"/>
              <w:marRight w:val="0"/>
              <w:marTop w:val="0"/>
              <w:marBottom w:val="0"/>
              <w:divBdr>
                <w:top w:val="none" w:sz="0" w:space="0" w:color="auto"/>
                <w:left w:val="none" w:sz="0" w:space="0" w:color="auto"/>
                <w:bottom w:val="none" w:sz="0" w:space="0" w:color="auto"/>
                <w:right w:val="none" w:sz="0" w:space="0" w:color="auto"/>
              </w:divBdr>
            </w:div>
          </w:divsChild>
        </w:div>
        <w:div w:id="905188039">
          <w:marLeft w:val="0"/>
          <w:marRight w:val="0"/>
          <w:marTop w:val="0"/>
          <w:marBottom w:val="0"/>
          <w:divBdr>
            <w:top w:val="none" w:sz="0" w:space="0" w:color="auto"/>
            <w:left w:val="none" w:sz="0" w:space="0" w:color="auto"/>
            <w:bottom w:val="none" w:sz="0" w:space="0" w:color="auto"/>
            <w:right w:val="none" w:sz="0" w:space="0" w:color="auto"/>
          </w:divBdr>
          <w:divsChild>
            <w:div w:id="2016763125">
              <w:marLeft w:val="0"/>
              <w:marRight w:val="0"/>
              <w:marTop w:val="0"/>
              <w:marBottom w:val="0"/>
              <w:divBdr>
                <w:top w:val="none" w:sz="0" w:space="0" w:color="auto"/>
                <w:left w:val="none" w:sz="0" w:space="0" w:color="auto"/>
                <w:bottom w:val="none" w:sz="0" w:space="0" w:color="auto"/>
                <w:right w:val="none" w:sz="0" w:space="0" w:color="auto"/>
              </w:divBdr>
            </w:div>
          </w:divsChild>
        </w:div>
        <w:div w:id="523983509">
          <w:marLeft w:val="0"/>
          <w:marRight w:val="0"/>
          <w:marTop w:val="0"/>
          <w:marBottom w:val="0"/>
          <w:divBdr>
            <w:top w:val="none" w:sz="0" w:space="0" w:color="auto"/>
            <w:left w:val="none" w:sz="0" w:space="0" w:color="auto"/>
            <w:bottom w:val="none" w:sz="0" w:space="0" w:color="auto"/>
            <w:right w:val="none" w:sz="0" w:space="0" w:color="auto"/>
          </w:divBdr>
          <w:divsChild>
            <w:div w:id="1753549057">
              <w:marLeft w:val="0"/>
              <w:marRight w:val="0"/>
              <w:marTop w:val="0"/>
              <w:marBottom w:val="0"/>
              <w:divBdr>
                <w:top w:val="none" w:sz="0" w:space="0" w:color="auto"/>
                <w:left w:val="none" w:sz="0" w:space="0" w:color="auto"/>
                <w:bottom w:val="none" w:sz="0" w:space="0" w:color="auto"/>
                <w:right w:val="none" w:sz="0" w:space="0" w:color="auto"/>
              </w:divBdr>
            </w:div>
            <w:div w:id="115297201">
              <w:marLeft w:val="0"/>
              <w:marRight w:val="0"/>
              <w:marTop w:val="0"/>
              <w:marBottom w:val="0"/>
              <w:divBdr>
                <w:top w:val="none" w:sz="0" w:space="0" w:color="auto"/>
                <w:left w:val="none" w:sz="0" w:space="0" w:color="auto"/>
                <w:bottom w:val="none" w:sz="0" w:space="0" w:color="auto"/>
                <w:right w:val="none" w:sz="0" w:space="0" w:color="auto"/>
              </w:divBdr>
            </w:div>
            <w:div w:id="1686203002">
              <w:marLeft w:val="0"/>
              <w:marRight w:val="0"/>
              <w:marTop w:val="0"/>
              <w:marBottom w:val="0"/>
              <w:divBdr>
                <w:top w:val="none" w:sz="0" w:space="0" w:color="auto"/>
                <w:left w:val="none" w:sz="0" w:space="0" w:color="auto"/>
                <w:bottom w:val="none" w:sz="0" w:space="0" w:color="auto"/>
                <w:right w:val="none" w:sz="0" w:space="0" w:color="auto"/>
              </w:divBdr>
            </w:div>
            <w:div w:id="1954751732">
              <w:marLeft w:val="0"/>
              <w:marRight w:val="0"/>
              <w:marTop w:val="0"/>
              <w:marBottom w:val="0"/>
              <w:divBdr>
                <w:top w:val="none" w:sz="0" w:space="0" w:color="auto"/>
                <w:left w:val="none" w:sz="0" w:space="0" w:color="auto"/>
                <w:bottom w:val="none" w:sz="0" w:space="0" w:color="auto"/>
                <w:right w:val="none" w:sz="0" w:space="0" w:color="auto"/>
              </w:divBdr>
            </w:div>
            <w:div w:id="799301266">
              <w:marLeft w:val="0"/>
              <w:marRight w:val="0"/>
              <w:marTop w:val="0"/>
              <w:marBottom w:val="0"/>
              <w:divBdr>
                <w:top w:val="none" w:sz="0" w:space="0" w:color="auto"/>
                <w:left w:val="none" w:sz="0" w:space="0" w:color="auto"/>
                <w:bottom w:val="none" w:sz="0" w:space="0" w:color="auto"/>
                <w:right w:val="none" w:sz="0" w:space="0" w:color="auto"/>
              </w:divBdr>
            </w:div>
          </w:divsChild>
        </w:div>
        <w:div w:id="863784152">
          <w:marLeft w:val="0"/>
          <w:marRight w:val="0"/>
          <w:marTop w:val="0"/>
          <w:marBottom w:val="0"/>
          <w:divBdr>
            <w:top w:val="none" w:sz="0" w:space="0" w:color="auto"/>
            <w:left w:val="none" w:sz="0" w:space="0" w:color="auto"/>
            <w:bottom w:val="none" w:sz="0" w:space="0" w:color="auto"/>
            <w:right w:val="none" w:sz="0" w:space="0" w:color="auto"/>
          </w:divBdr>
          <w:divsChild>
            <w:div w:id="957176623">
              <w:marLeft w:val="0"/>
              <w:marRight w:val="0"/>
              <w:marTop w:val="0"/>
              <w:marBottom w:val="0"/>
              <w:divBdr>
                <w:top w:val="none" w:sz="0" w:space="0" w:color="auto"/>
                <w:left w:val="none" w:sz="0" w:space="0" w:color="auto"/>
                <w:bottom w:val="none" w:sz="0" w:space="0" w:color="auto"/>
                <w:right w:val="none" w:sz="0" w:space="0" w:color="auto"/>
              </w:divBdr>
            </w:div>
          </w:divsChild>
        </w:div>
        <w:div w:id="555703786">
          <w:marLeft w:val="0"/>
          <w:marRight w:val="0"/>
          <w:marTop w:val="0"/>
          <w:marBottom w:val="0"/>
          <w:divBdr>
            <w:top w:val="none" w:sz="0" w:space="0" w:color="auto"/>
            <w:left w:val="none" w:sz="0" w:space="0" w:color="auto"/>
            <w:bottom w:val="none" w:sz="0" w:space="0" w:color="auto"/>
            <w:right w:val="none" w:sz="0" w:space="0" w:color="auto"/>
          </w:divBdr>
        </w:div>
        <w:div w:id="99572837">
          <w:marLeft w:val="0"/>
          <w:marRight w:val="0"/>
          <w:marTop w:val="0"/>
          <w:marBottom w:val="0"/>
          <w:divBdr>
            <w:top w:val="none" w:sz="0" w:space="0" w:color="auto"/>
            <w:left w:val="none" w:sz="0" w:space="0" w:color="auto"/>
            <w:bottom w:val="none" w:sz="0" w:space="0" w:color="auto"/>
            <w:right w:val="none" w:sz="0" w:space="0" w:color="auto"/>
          </w:divBdr>
        </w:div>
        <w:div w:id="793601368">
          <w:marLeft w:val="0"/>
          <w:marRight w:val="0"/>
          <w:marTop w:val="0"/>
          <w:marBottom w:val="0"/>
          <w:divBdr>
            <w:top w:val="none" w:sz="0" w:space="0" w:color="auto"/>
            <w:left w:val="none" w:sz="0" w:space="0" w:color="auto"/>
            <w:bottom w:val="none" w:sz="0" w:space="0" w:color="auto"/>
            <w:right w:val="none" w:sz="0" w:space="0" w:color="auto"/>
          </w:divBdr>
        </w:div>
        <w:div w:id="243760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hyperlink" Target="NULL" TargetMode="External"/><Relationship Id="rId18" Type="http://schemas.openxmlformats.org/officeDocument/2006/relationships/hyperlink" Target="NULL" TargetMode="External"/><Relationship Id="rId26" Type="http://schemas.openxmlformats.org/officeDocument/2006/relationships/hyperlink" Target="NULL" TargetMode="External"/><Relationship Id="rId3" Type="http://schemas.openxmlformats.org/officeDocument/2006/relationships/webSettings" Target="webSettings.xml"/><Relationship Id="rId21" Type="http://schemas.openxmlformats.org/officeDocument/2006/relationships/hyperlink" Target="NULL" TargetMode="External"/><Relationship Id="rId34" Type="http://schemas.openxmlformats.org/officeDocument/2006/relationships/theme" Target="theme/theme1.xml"/><Relationship Id="rId7" Type="http://schemas.openxmlformats.org/officeDocument/2006/relationships/hyperlink" Target="NULL" TargetMode="External"/><Relationship Id="rId12" Type="http://schemas.openxmlformats.org/officeDocument/2006/relationships/hyperlink" Target="NULL" TargetMode="External"/><Relationship Id="rId17" Type="http://schemas.openxmlformats.org/officeDocument/2006/relationships/hyperlink" Target="NULL" TargetMode="External"/><Relationship Id="rId25" Type="http://schemas.openxmlformats.org/officeDocument/2006/relationships/hyperlink" Target="NULL"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NULL" TargetMode="External"/><Relationship Id="rId20" Type="http://schemas.openxmlformats.org/officeDocument/2006/relationships/hyperlink" Target="NULL" TargetMode="External"/><Relationship Id="rId29" Type="http://schemas.openxmlformats.org/officeDocument/2006/relationships/hyperlink" Target="NULL" TargetMode="External"/><Relationship Id="rId1" Type="http://schemas.openxmlformats.org/officeDocument/2006/relationships/styles" Target="styles.xml"/><Relationship Id="rId6" Type="http://schemas.openxmlformats.org/officeDocument/2006/relationships/hyperlink" Target="NULL" TargetMode="External"/><Relationship Id="rId11" Type="http://schemas.openxmlformats.org/officeDocument/2006/relationships/hyperlink" Target="NULL" TargetMode="External"/><Relationship Id="rId24" Type="http://schemas.openxmlformats.org/officeDocument/2006/relationships/hyperlink" Target="NULL" TargetMode="External"/><Relationship Id="rId32" Type="http://schemas.openxmlformats.org/officeDocument/2006/relationships/hyperlink" Target="NULL" TargetMode="External"/><Relationship Id="rId5" Type="http://schemas.openxmlformats.org/officeDocument/2006/relationships/hyperlink" Target="NULL" TargetMode="External"/><Relationship Id="rId15" Type="http://schemas.openxmlformats.org/officeDocument/2006/relationships/hyperlink" Target="NULL" TargetMode="External"/><Relationship Id="rId23" Type="http://schemas.openxmlformats.org/officeDocument/2006/relationships/hyperlink" Target="NULL" TargetMode="External"/><Relationship Id="rId28" Type="http://schemas.openxmlformats.org/officeDocument/2006/relationships/hyperlink" Target="NULL" TargetMode="External"/><Relationship Id="rId10" Type="http://schemas.openxmlformats.org/officeDocument/2006/relationships/hyperlink" Target="NULL" TargetMode="External"/><Relationship Id="rId19" Type="http://schemas.openxmlformats.org/officeDocument/2006/relationships/hyperlink" Target="NULL" TargetMode="External"/><Relationship Id="rId31" Type="http://schemas.openxmlformats.org/officeDocument/2006/relationships/hyperlink" Target="dps://ZS@0715" TargetMode="External"/><Relationship Id="rId4" Type="http://schemas.openxmlformats.org/officeDocument/2006/relationships/hyperlink" Target="dps://1991_374Ds" TargetMode="External"/><Relationship Id="rId9" Type="http://schemas.openxmlformats.org/officeDocument/2006/relationships/hyperlink" Target="NULL" TargetMode="External"/><Relationship Id="rId14" Type="http://schemas.openxmlformats.org/officeDocument/2006/relationships/hyperlink" Target="NULL" TargetMode="External"/><Relationship Id="rId22" Type="http://schemas.openxmlformats.org/officeDocument/2006/relationships/hyperlink" Target="dps://ZS@1405" TargetMode="External"/><Relationship Id="rId27" Type="http://schemas.openxmlformats.org/officeDocument/2006/relationships/hyperlink" Target="NULL" TargetMode="External"/><Relationship Id="rId30" Type="http://schemas.openxmlformats.org/officeDocument/2006/relationships/hyperlink"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7245</Characters>
  <Application>Microsoft Office Word</Application>
  <DocSecurity>0</DocSecurity>
  <Lines>60</Lines>
  <Paragraphs>16</Paragraphs>
  <ScaleCrop>false</ScaleCrop>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Denford Zambezi</dc:creator>
  <cp:keywords/>
  <dc:description/>
  <cp:lastModifiedBy>Denford Zambezi</cp:lastModifiedBy>
  <cp:revision>2</cp:revision>
  <dcterms:created xsi:type="dcterms:W3CDTF">2018-05-15T15:34:00Z</dcterms:created>
  <dcterms:modified xsi:type="dcterms:W3CDTF">2018-05-15T15:34:00Z</dcterms:modified>
</cp:coreProperties>
</file>